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DA6EB" w14:textId="77777777" w:rsidR="004E53DA" w:rsidRPr="0069146B" w:rsidRDefault="004E53DA" w:rsidP="004E53DA">
      <w:pPr>
        <w:pStyle w:val="COVER-RFTNo"/>
        <w:pBdr>
          <w:top w:val="single" w:sz="4" w:space="6" w:color="auto"/>
        </w:pBdr>
        <w:rPr>
          <w:rFonts w:ascii="Arial" w:hAnsi="Arial" w:cs="Arial"/>
        </w:rPr>
      </w:pPr>
      <w:bookmarkStart w:id="0" w:name="_Toc271620555"/>
      <w:bookmarkStart w:id="1" w:name="_GoBack"/>
      <w:bookmarkEnd w:id="1"/>
    </w:p>
    <w:p w14:paraId="0B7953F9" w14:textId="77777777" w:rsidR="00470303" w:rsidRDefault="00470303" w:rsidP="00470303">
      <w:pPr>
        <w:pStyle w:val="COVER-RFTNo"/>
        <w:pBdr>
          <w:top w:val="single" w:sz="4" w:space="6" w:color="auto"/>
        </w:pBdr>
        <w:jc w:val="center"/>
        <w:rPr>
          <w:rFonts w:ascii="Arial" w:hAnsi="Arial" w:cs="Arial"/>
        </w:rPr>
      </w:pPr>
      <w:r>
        <w:rPr>
          <w:noProof/>
          <w:lang w:eastAsia="en-AU"/>
        </w:rPr>
        <w:drawing>
          <wp:inline distT="0" distB="0" distL="0" distR="0" wp14:anchorId="6F472D18" wp14:editId="1899EA5B">
            <wp:extent cx="2079455" cy="1238250"/>
            <wp:effectExtent l="0" t="0" r="0" b="0"/>
            <wp:docPr id="1" name="Picture 1" descr="/Volumes/Creative/Current Work/Mingenew/final logos/mingenew logo.jpg"/>
            <wp:cNvGraphicFramePr/>
            <a:graphic xmlns:a="http://schemas.openxmlformats.org/drawingml/2006/main">
              <a:graphicData uri="http://schemas.openxmlformats.org/drawingml/2006/picture">
                <pic:pic xmlns:pic="http://schemas.openxmlformats.org/drawingml/2006/picture">
                  <pic:nvPicPr>
                    <pic:cNvPr id="1" name="Picture 1" descr="/Volumes/Creative/Current Work/Mingenew/final logos/mingenew logo.jpg"/>
                    <pic:cNvPicPr/>
                  </pic:nvPicPr>
                  <pic:blipFill>
                    <a:blip r:embed="rId7" cstate="print"/>
                    <a:srcRect/>
                    <a:stretch>
                      <a:fillRect/>
                    </a:stretch>
                  </pic:blipFill>
                  <pic:spPr bwMode="auto">
                    <a:xfrm>
                      <a:off x="0" y="0"/>
                      <a:ext cx="2094688" cy="1247321"/>
                    </a:xfrm>
                    <a:prstGeom prst="rect">
                      <a:avLst/>
                    </a:prstGeom>
                    <a:noFill/>
                    <a:ln w="9525">
                      <a:noFill/>
                      <a:miter lim="800000"/>
                      <a:headEnd/>
                      <a:tailEnd/>
                    </a:ln>
                  </pic:spPr>
                </pic:pic>
              </a:graphicData>
            </a:graphic>
          </wp:inline>
        </w:drawing>
      </w:r>
    </w:p>
    <w:p w14:paraId="48973FB0" w14:textId="77777777" w:rsidR="00470303" w:rsidRDefault="00470303" w:rsidP="00470303">
      <w:pPr>
        <w:pStyle w:val="COVER-RFTNo"/>
        <w:pBdr>
          <w:top w:val="single" w:sz="4" w:space="6" w:color="auto"/>
        </w:pBdr>
        <w:jc w:val="center"/>
        <w:rPr>
          <w:rFonts w:ascii="Arial" w:hAnsi="Arial" w:cs="Arial"/>
        </w:rPr>
      </w:pPr>
    </w:p>
    <w:p w14:paraId="6D7320AC" w14:textId="77777777" w:rsidR="004E53DA" w:rsidRPr="0069146B" w:rsidRDefault="004E53DA" w:rsidP="00470303">
      <w:pPr>
        <w:pStyle w:val="COVER-RFTNo"/>
        <w:pBdr>
          <w:top w:val="single" w:sz="4" w:space="6" w:color="auto"/>
        </w:pBdr>
        <w:jc w:val="center"/>
        <w:rPr>
          <w:rFonts w:ascii="Arial" w:hAnsi="Arial" w:cs="Arial"/>
        </w:rPr>
      </w:pPr>
      <w:r w:rsidRPr="0069146B">
        <w:rPr>
          <w:rFonts w:ascii="Arial" w:hAnsi="Arial" w:cs="Arial"/>
        </w:rPr>
        <w:t xml:space="preserve">Request for Tender No. </w:t>
      </w:r>
      <w:bookmarkStart w:id="2" w:name="aaRFTNo"/>
      <w:sdt>
        <w:sdtPr>
          <w:rPr>
            <w:rFonts w:ascii="Arial" w:hAnsi="Arial" w:cs="Arial"/>
          </w:rPr>
          <w:id w:val="11268784"/>
          <w:placeholder>
            <w:docPart w:val="A543396159584B23863035572FCC830D"/>
          </w:placeholder>
        </w:sdtPr>
        <w:sdtEndPr>
          <w:rPr>
            <w:highlight w:val="yellow"/>
          </w:rPr>
        </w:sdtEndPr>
        <w:sdtContent>
          <w:r w:rsidR="00DF1126">
            <w:rPr>
              <w:rFonts w:ascii="Arial" w:hAnsi="Arial" w:cs="Arial"/>
            </w:rPr>
            <w:t>2 2019/20</w:t>
          </w:r>
        </w:sdtContent>
      </w:sdt>
      <w:bookmarkEnd w:id="2"/>
    </w:p>
    <w:p w14:paraId="74B9493D" w14:textId="77777777" w:rsidR="004E53DA" w:rsidRPr="0069146B" w:rsidRDefault="004E53DA" w:rsidP="004E53DA">
      <w:pPr>
        <w:rPr>
          <w:b/>
          <w:sz w:val="24"/>
          <w:szCs w:val="24"/>
        </w:rPr>
      </w:pPr>
    </w:p>
    <w:p w14:paraId="033B9297" w14:textId="77777777" w:rsidR="004E53DA" w:rsidRPr="0069146B" w:rsidRDefault="004E53DA" w:rsidP="004E53DA"/>
    <w:p w14:paraId="1F734DD9" w14:textId="77777777" w:rsidR="004E53DA" w:rsidRPr="0069146B" w:rsidRDefault="004E53DA" w:rsidP="004E53DA"/>
    <w:p w14:paraId="257E5102" w14:textId="77777777" w:rsidR="004E53DA" w:rsidRPr="0069146B" w:rsidRDefault="004E53DA" w:rsidP="004E53DA"/>
    <w:p w14:paraId="79F675AA" w14:textId="77777777" w:rsidR="004E53DA" w:rsidRPr="0069146B" w:rsidRDefault="004E53DA" w:rsidP="004E53DA"/>
    <w:p w14:paraId="7F0D06F2" w14:textId="77777777" w:rsidR="004E53DA" w:rsidRPr="0069146B" w:rsidRDefault="004E53DA" w:rsidP="004E53DA"/>
    <w:bookmarkStart w:id="3" w:name="aaProjectTitle"/>
    <w:p w14:paraId="31D06C6C" w14:textId="719FC8D3" w:rsidR="004E53DA" w:rsidRPr="0069146B" w:rsidRDefault="00056D9F" w:rsidP="004E53DA">
      <w:pPr>
        <w:pStyle w:val="COVER-ProjectTitle"/>
        <w:rPr>
          <w:sz w:val="44"/>
          <w:szCs w:val="44"/>
        </w:rPr>
      </w:pPr>
      <w:sdt>
        <w:sdtPr>
          <w:rPr>
            <w:sz w:val="44"/>
            <w:szCs w:val="44"/>
          </w:rPr>
          <w:id w:val="11268739"/>
          <w:placeholder>
            <w:docPart w:val="A543396159584B23863035572FCC830D"/>
          </w:placeholder>
        </w:sdtPr>
        <w:sdtEndPr>
          <w:rPr>
            <w:b/>
            <w:highlight w:val="yellow"/>
          </w:rPr>
        </w:sdtEndPr>
        <w:sdtContent>
          <w:bookmarkEnd w:id="3"/>
          <w:r w:rsidR="00650017" w:rsidRPr="00DF1126">
            <w:rPr>
              <w:sz w:val="44"/>
              <w:szCs w:val="44"/>
            </w:rPr>
            <w:t xml:space="preserve">RFT </w:t>
          </w:r>
          <w:r w:rsidR="00DF1126" w:rsidRPr="00DF1126">
            <w:rPr>
              <w:sz w:val="44"/>
              <w:szCs w:val="44"/>
            </w:rPr>
            <w:t>2 2019/20</w:t>
          </w:r>
          <w:r w:rsidR="00650017" w:rsidRPr="00DF1126">
            <w:rPr>
              <w:sz w:val="44"/>
              <w:szCs w:val="44"/>
            </w:rPr>
            <w:t xml:space="preserve"> -</w:t>
          </w:r>
          <w:r w:rsidR="00650017">
            <w:rPr>
              <w:sz w:val="44"/>
              <w:szCs w:val="44"/>
            </w:rPr>
            <w:t xml:space="preserve"> </w:t>
          </w:r>
          <w:r w:rsidR="004E53DA" w:rsidRPr="0069146B">
            <w:rPr>
              <w:sz w:val="44"/>
              <w:szCs w:val="44"/>
            </w:rPr>
            <w:t xml:space="preserve">Management </w:t>
          </w:r>
          <w:r w:rsidR="00324302">
            <w:rPr>
              <w:sz w:val="44"/>
              <w:szCs w:val="44"/>
            </w:rPr>
            <w:t xml:space="preserve">of </w:t>
          </w:r>
          <w:r w:rsidR="009D5081">
            <w:rPr>
              <w:sz w:val="44"/>
              <w:szCs w:val="44"/>
            </w:rPr>
            <w:t xml:space="preserve">Mingenew </w:t>
          </w:r>
          <w:r w:rsidR="00FE4ADA">
            <w:rPr>
              <w:sz w:val="44"/>
              <w:szCs w:val="44"/>
            </w:rPr>
            <w:t>Resource Recovery Park (</w:t>
          </w:r>
          <w:r w:rsidR="009D5081">
            <w:rPr>
              <w:sz w:val="44"/>
              <w:szCs w:val="44"/>
            </w:rPr>
            <w:t>Transfer Station</w:t>
          </w:r>
          <w:r w:rsidR="00470303">
            <w:rPr>
              <w:sz w:val="44"/>
              <w:szCs w:val="44"/>
            </w:rPr>
            <w:t xml:space="preserve"> and Landfill</w:t>
          </w:r>
          <w:r w:rsidR="00FE4ADA">
            <w:rPr>
              <w:sz w:val="44"/>
              <w:szCs w:val="44"/>
            </w:rPr>
            <w:t>)</w:t>
          </w:r>
        </w:sdtContent>
      </w:sdt>
    </w:p>
    <w:p w14:paraId="23DC447A" w14:textId="77777777" w:rsidR="004E53DA" w:rsidRPr="0069146B" w:rsidRDefault="004E53DA" w:rsidP="004E53DA"/>
    <w:p w14:paraId="543BBC9C" w14:textId="77777777" w:rsidR="004E53DA" w:rsidRPr="0069146B" w:rsidRDefault="004E53DA" w:rsidP="004E53DA"/>
    <w:p w14:paraId="12BF80AB" w14:textId="77777777" w:rsidR="004E53DA" w:rsidRPr="0069146B" w:rsidRDefault="004E53DA" w:rsidP="004E53DA"/>
    <w:p w14:paraId="57B7EB59" w14:textId="77777777" w:rsidR="004E53DA" w:rsidRPr="0069146B" w:rsidRDefault="004E53DA" w:rsidP="004E53DA"/>
    <w:p w14:paraId="45CC9D42" w14:textId="77777777" w:rsidR="004E53DA" w:rsidRPr="0069146B" w:rsidRDefault="004E53DA" w:rsidP="004E53DA">
      <w:pPr>
        <w:jc w:val="right"/>
      </w:pPr>
    </w:p>
    <w:p w14:paraId="55B9C458" w14:textId="77777777" w:rsidR="004E53DA" w:rsidRPr="0069146B" w:rsidRDefault="004E53DA" w:rsidP="004E53DA">
      <w:pPr>
        <w:pStyle w:val="COVER-BookTitle"/>
        <w:spacing w:before="0" w:after="0"/>
        <w:rPr>
          <w:rFonts w:ascii="Arial" w:hAnsi="Arial" w:cs="Arial"/>
          <w:b w:val="0"/>
          <w:sz w:val="44"/>
          <w:szCs w:val="44"/>
        </w:rPr>
      </w:pPr>
      <w:r w:rsidRPr="0069146B">
        <w:rPr>
          <w:rFonts w:ascii="Arial" w:hAnsi="Arial" w:cs="Arial"/>
          <w:b w:val="0"/>
          <w:sz w:val="44"/>
          <w:szCs w:val="44"/>
        </w:rPr>
        <w:t>schedule of prices</w:t>
      </w:r>
      <w:r w:rsidR="00650017">
        <w:rPr>
          <w:rFonts w:ascii="Arial" w:hAnsi="Arial" w:cs="Arial"/>
          <w:b w:val="0"/>
          <w:sz w:val="44"/>
          <w:szCs w:val="44"/>
        </w:rPr>
        <w:t xml:space="preserve"> AND REGIONAL PRICE PREFERENCE</w:t>
      </w:r>
    </w:p>
    <w:p w14:paraId="52AE35DD" w14:textId="77777777" w:rsidR="004E53DA" w:rsidRPr="0069146B" w:rsidRDefault="004E53DA" w:rsidP="004E53DA">
      <w:pPr>
        <w:pStyle w:val="COVER-BookTitle"/>
        <w:spacing w:before="0" w:after="0"/>
        <w:rPr>
          <w:rFonts w:ascii="Arial" w:hAnsi="Arial" w:cs="Arial"/>
          <w:b w:val="0"/>
          <w:sz w:val="44"/>
          <w:szCs w:val="44"/>
        </w:rPr>
      </w:pPr>
    </w:p>
    <w:p w14:paraId="00554D95" w14:textId="77777777" w:rsidR="004E53DA" w:rsidRPr="0069146B" w:rsidRDefault="004E53DA" w:rsidP="004E53DA">
      <w:pPr>
        <w:pStyle w:val="COVER-BookTitle"/>
        <w:spacing w:before="0" w:after="0"/>
        <w:rPr>
          <w:rFonts w:ascii="Arial" w:hAnsi="Arial" w:cs="Arial"/>
          <w:b w:val="0"/>
          <w:sz w:val="44"/>
          <w:szCs w:val="44"/>
        </w:rPr>
      </w:pPr>
    </w:p>
    <w:p w14:paraId="638E0EFD" w14:textId="77777777" w:rsidR="004E53DA" w:rsidRPr="0069146B" w:rsidRDefault="004E53DA" w:rsidP="004E53DA">
      <w:pPr>
        <w:pStyle w:val="COVER-BookTitle"/>
        <w:spacing w:before="0" w:after="0"/>
        <w:rPr>
          <w:rFonts w:ascii="Arial" w:hAnsi="Arial" w:cs="Arial"/>
          <w:b w:val="0"/>
          <w:sz w:val="44"/>
          <w:szCs w:val="44"/>
        </w:rPr>
      </w:pPr>
    </w:p>
    <w:tbl>
      <w:tblPr>
        <w:tblpPr w:leftFromText="181" w:rightFromText="181" w:tblpYSpec="bottom"/>
        <w:tblOverlap w:val="never"/>
        <w:tblW w:w="0" w:type="auto"/>
        <w:tblLayout w:type="fixed"/>
        <w:tblLook w:val="0000" w:firstRow="0" w:lastRow="0" w:firstColumn="0" w:lastColumn="0" w:noHBand="0" w:noVBand="0"/>
      </w:tblPr>
      <w:tblGrid>
        <w:gridCol w:w="5211"/>
        <w:gridCol w:w="4820"/>
      </w:tblGrid>
      <w:tr w:rsidR="004E53DA" w:rsidRPr="0069146B" w14:paraId="5A8CAD8B" w14:textId="77777777" w:rsidTr="00CD64C0">
        <w:tc>
          <w:tcPr>
            <w:tcW w:w="5211" w:type="dxa"/>
          </w:tcPr>
          <w:p w14:paraId="5BE1F326" w14:textId="77777777" w:rsidR="004E53DA" w:rsidRPr="0069146B" w:rsidRDefault="004E53DA" w:rsidP="00753939">
            <w:r w:rsidRPr="0069146B">
              <w:t>Tenders Close:</w:t>
            </w:r>
            <w:bookmarkStart w:id="4" w:name="aaPropCloseTime"/>
            <w:sdt>
              <w:sdtPr>
                <w:id w:val="11268786"/>
                <w:placeholder>
                  <w:docPart w:val="A543396159584B23863035572FCC830D"/>
                </w:placeholder>
              </w:sdtPr>
              <w:sdtEndPr/>
              <w:sdtContent>
                <w:r w:rsidR="009D5081">
                  <w:t>5.00PM on Friday 31 January 2020</w:t>
                </w:r>
              </w:sdtContent>
            </w:sdt>
            <w:r w:rsidRPr="0069146B">
              <w:t xml:space="preserve"> </w:t>
            </w:r>
            <w:bookmarkEnd w:id="4"/>
          </w:p>
        </w:tc>
        <w:tc>
          <w:tcPr>
            <w:tcW w:w="4820" w:type="dxa"/>
          </w:tcPr>
          <w:p w14:paraId="0639EEF8" w14:textId="77777777" w:rsidR="004E53DA" w:rsidRPr="0069146B" w:rsidRDefault="004E53DA" w:rsidP="00CD64C0">
            <w:r w:rsidRPr="0069146B">
              <w:tab/>
              <w:t>Enquiries:</w:t>
            </w:r>
            <w:r w:rsidR="00753939">
              <w:t xml:space="preserve"> </w:t>
            </w:r>
            <w:r w:rsidR="009D5081">
              <w:t>Nils Hay</w:t>
            </w:r>
          </w:p>
          <w:p w14:paraId="779164BA" w14:textId="77777777" w:rsidR="004E53DA" w:rsidRPr="0069146B" w:rsidRDefault="004E53DA" w:rsidP="00CD64C0">
            <w:r w:rsidRPr="0069146B">
              <w:tab/>
            </w:r>
            <w:bookmarkStart w:id="5" w:name="aaCCNumber"/>
            <w:r w:rsidRPr="0069146B">
              <w:t xml:space="preserve">Telephone: (08) </w:t>
            </w:r>
            <w:bookmarkEnd w:id="5"/>
            <w:r w:rsidR="009D5081">
              <w:t>9928 1102</w:t>
            </w:r>
          </w:p>
          <w:p w14:paraId="1FD21C19" w14:textId="77777777" w:rsidR="004E53DA" w:rsidRPr="0069146B" w:rsidRDefault="004E53DA" w:rsidP="00324302">
            <w:r w:rsidRPr="0069146B">
              <w:tab/>
              <w:t xml:space="preserve">Email: </w:t>
            </w:r>
            <w:bookmarkStart w:id="6" w:name="aaCCeMail"/>
            <w:r w:rsidRPr="0069146B">
              <w:t xml:space="preserve"> </w:t>
            </w:r>
            <w:r w:rsidR="009D5081" w:rsidRPr="009D5081">
              <w:t>ceo@minge</w:t>
            </w:r>
            <w:r w:rsidR="009D5081">
              <w:t>new.wa.gov.au</w:t>
            </w:r>
            <w:r w:rsidRPr="0069146B">
              <w:t>.</w:t>
            </w:r>
            <w:bookmarkEnd w:id="6"/>
          </w:p>
        </w:tc>
      </w:tr>
    </w:tbl>
    <w:p w14:paraId="61EA8BC1" w14:textId="77777777" w:rsidR="004E53DA" w:rsidRPr="0069146B" w:rsidRDefault="004E53DA" w:rsidP="004E53DA"/>
    <w:p w14:paraId="7E005848" w14:textId="77777777" w:rsidR="004E53DA" w:rsidRPr="0069146B" w:rsidRDefault="004E53DA" w:rsidP="004E53DA"/>
    <w:tbl>
      <w:tblPr>
        <w:tblStyle w:val="TableGrid"/>
        <w:tblW w:w="0" w:type="auto"/>
        <w:tblLook w:val="04A0" w:firstRow="1" w:lastRow="0" w:firstColumn="1" w:lastColumn="0" w:noHBand="0" w:noVBand="1"/>
      </w:tblPr>
      <w:tblGrid>
        <w:gridCol w:w="10138"/>
      </w:tblGrid>
      <w:tr w:rsidR="004E53DA" w:rsidRPr="0069146B" w14:paraId="4FF58C3E" w14:textId="77777777" w:rsidTr="00CD64C0">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8" w:type="dxa"/>
              <w:left w:w="108" w:type="dxa"/>
              <w:bottom w:w="28" w:type="dxa"/>
              <w:right w:w="108" w:type="dxa"/>
            </w:tcMar>
            <w:hideMark/>
          </w:tcPr>
          <w:p w14:paraId="6E47B4F2" w14:textId="77777777" w:rsidR="004E53DA" w:rsidRPr="0069146B" w:rsidRDefault="004E53DA" w:rsidP="00CD64C0">
            <w:pPr>
              <w:jc w:val="center"/>
              <w:rPr>
                <w:rFonts w:eastAsia="Times New Roman"/>
                <w:b/>
                <w:caps/>
                <w:kern w:val="28"/>
                <w:sz w:val="44"/>
                <w:szCs w:val="44"/>
              </w:rPr>
            </w:pPr>
            <w:r w:rsidRPr="0069146B">
              <w:rPr>
                <w:rFonts w:eastAsia="Times New Roman"/>
                <w:b/>
                <w:caps/>
                <w:kern w:val="28"/>
                <w:sz w:val="44"/>
                <w:szCs w:val="44"/>
              </w:rPr>
              <w:t>Name of the Tenderer:</w:t>
            </w:r>
          </w:p>
        </w:tc>
      </w:tr>
      <w:tr w:rsidR="004E53DA" w:rsidRPr="0069146B" w14:paraId="40E6B2F9" w14:textId="77777777" w:rsidTr="00CD64C0">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hideMark/>
          </w:tcPr>
          <w:p w14:paraId="1A1208C2" w14:textId="75CFA72F" w:rsidR="004E53DA" w:rsidRPr="0069146B" w:rsidRDefault="004E53DA" w:rsidP="00CD64C0">
            <w:pPr>
              <w:jc w:val="center"/>
              <w:rPr>
                <w:rFonts w:eastAsia="Times New Roman"/>
                <w:caps/>
                <w:kern w:val="28"/>
                <w:sz w:val="44"/>
                <w:szCs w:val="44"/>
              </w:rPr>
            </w:pPr>
          </w:p>
        </w:tc>
      </w:tr>
    </w:tbl>
    <w:p w14:paraId="6D6CD2A5" w14:textId="77777777" w:rsidR="004E53DA" w:rsidRPr="0069146B" w:rsidRDefault="004E53DA" w:rsidP="004E53DA">
      <w:pPr>
        <w:sectPr w:rsidR="004E53DA" w:rsidRPr="0069146B" w:rsidSect="004E53DA">
          <w:headerReference w:type="default" r:id="rId8"/>
          <w:footerReference w:type="default" r:id="rId9"/>
          <w:headerReference w:type="first" r:id="rId10"/>
          <w:footerReference w:type="first" r:id="rId11"/>
          <w:pgSz w:w="11906" w:h="16838"/>
          <w:pgMar w:top="1135" w:right="991" w:bottom="1276" w:left="993" w:header="708" w:footer="708" w:gutter="0"/>
          <w:cols w:space="708"/>
          <w:titlePg/>
          <w:docGrid w:linePitch="360"/>
        </w:sectPr>
      </w:pPr>
    </w:p>
    <w:sdt>
      <w:sdtPr>
        <w:rPr>
          <w:b w:val="0"/>
          <w:caps/>
          <w:sz w:val="20"/>
        </w:rPr>
        <w:id w:val="27403409"/>
        <w:docPartObj>
          <w:docPartGallery w:val="Table of Contents"/>
          <w:docPartUnique/>
        </w:docPartObj>
      </w:sdtPr>
      <w:sdtEndPr>
        <w:rPr>
          <w:b/>
        </w:rPr>
      </w:sdtEndPr>
      <w:sdtContent>
        <w:p w14:paraId="02D9FC21" w14:textId="77777777" w:rsidR="004E53DA" w:rsidRPr="0069146B" w:rsidRDefault="004E53DA" w:rsidP="004E53DA">
          <w:pPr>
            <w:pStyle w:val="TOCTitle"/>
          </w:pPr>
        </w:p>
        <w:p w14:paraId="7FAA3EF3" w14:textId="77777777" w:rsidR="004E53DA" w:rsidRPr="0069146B" w:rsidRDefault="004E53DA" w:rsidP="004E53DA">
          <w:pPr>
            <w:pStyle w:val="TOCTitle"/>
          </w:pPr>
          <w:r w:rsidRPr="0069146B">
            <w:t xml:space="preserve">REQUEST </w:t>
          </w:r>
          <w:r w:rsidRPr="00DF1126">
            <w:t>FOR TENDER NO.</w:t>
          </w:r>
          <w:r w:rsidR="00DF1126" w:rsidRPr="00DF1126">
            <w:t xml:space="preserve"> 2 2019/20</w:t>
          </w:r>
        </w:p>
        <w:p w14:paraId="413DDCA0" w14:textId="77777777" w:rsidR="004E53DA" w:rsidRPr="0069146B" w:rsidRDefault="004E53DA" w:rsidP="004E53DA">
          <w:pPr>
            <w:pStyle w:val="TOCTitle"/>
          </w:pPr>
          <w:r w:rsidRPr="0069146B">
            <w:t>CONTENTS</w:t>
          </w:r>
        </w:p>
        <w:p w14:paraId="7D45C9B4" w14:textId="77777777" w:rsidR="004E53DA" w:rsidRPr="0069146B" w:rsidRDefault="004E53DA" w:rsidP="004E53DA">
          <w:pPr>
            <w:pStyle w:val="TOCTitle"/>
          </w:pPr>
        </w:p>
        <w:p w14:paraId="046D8CB9" w14:textId="35533E05" w:rsidR="00FE4ADA" w:rsidRDefault="00EC71B6">
          <w:pPr>
            <w:pStyle w:val="TOC1"/>
            <w:tabs>
              <w:tab w:val="right" w:leader="dot" w:pos="9912"/>
            </w:tabs>
            <w:rPr>
              <w:rFonts w:asciiTheme="minorHAnsi" w:eastAsiaTheme="minorEastAsia" w:hAnsiTheme="minorHAnsi" w:cstheme="minorBidi"/>
              <w:b w:val="0"/>
              <w:caps w:val="0"/>
              <w:noProof/>
              <w:sz w:val="22"/>
              <w:szCs w:val="22"/>
              <w:lang w:eastAsia="en-AU"/>
            </w:rPr>
          </w:pPr>
          <w:r w:rsidRPr="0069146B">
            <w:fldChar w:fldCharType="begin"/>
          </w:r>
          <w:r w:rsidR="004E53DA" w:rsidRPr="0069146B">
            <w:instrText xml:space="preserve"> TOC \o "1-2" \h \z \u </w:instrText>
          </w:r>
          <w:r w:rsidRPr="0069146B">
            <w:fldChar w:fldCharType="separate"/>
          </w:r>
          <w:hyperlink w:anchor="_Toc30097519" w:history="1">
            <w:r w:rsidR="00FE4ADA" w:rsidRPr="001570B5">
              <w:rPr>
                <w:rStyle w:val="Hyperlink"/>
                <w:noProof/>
              </w:rPr>
              <w:t>SCHEDULE OF PRICES TENDER NO: 2 2019/20</w:t>
            </w:r>
            <w:r w:rsidR="00FE4ADA">
              <w:rPr>
                <w:noProof/>
                <w:webHidden/>
              </w:rPr>
              <w:tab/>
            </w:r>
            <w:r w:rsidR="00FE4ADA">
              <w:rPr>
                <w:noProof/>
                <w:webHidden/>
              </w:rPr>
              <w:fldChar w:fldCharType="begin"/>
            </w:r>
            <w:r w:rsidR="00FE4ADA">
              <w:rPr>
                <w:noProof/>
                <w:webHidden/>
              </w:rPr>
              <w:instrText xml:space="preserve"> PAGEREF _Toc30097519 \h </w:instrText>
            </w:r>
            <w:r w:rsidR="00FE4ADA">
              <w:rPr>
                <w:noProof/>
                <w:webHidden/>
              </w:rPr>
            </w:r>
            <w:r w:rsidR="00FE4ADA">
              <w:rPr>
                <w:noProof/>
                <w:webHidden/>
              </w:rPr>
              <w:fldChar w:fldCharType="separate"/>
            </w:r>
            <w:r w:rsidR="000B46F2">
              <w:rPr>
                <w:noProof/>
                <w:webHidden/>
              </w:rPr>
              <w:t>3</w:t>
            </w:r>
            <w:r w:rsidR="00FE4ADA">
              <w:rPr>
                <w:noProof/>
                <w:webHidden/>
              </w:rPr>
              <w:fldChar w:fldCharType="end"/>
            </w:r>
          </w:hyperlink>
        </w:p>
        <w:p w14:paraId="79BC5438" w14:textId="0A8025A1" w:rsidR="00FE4ADA" w:rsidRDefault="00056D9F">
          <w:pPr>
            <w:pStyle w:val="TOC1"/>
            <w:tabs>
              <w:tab w:val="right" w:leader="dot" w:pos="9912"/>
            </w:tabs>
            <w:rPr>
              <w:rFonts w:asciiTheme="minorHAnsi" w:eastAsiaTheme="minorEastAsia" w:hAnsiTheme="minorHAnsi" w:cstheme="minorBidi"/>
              <w:b w:val="0"/>
              <w:caps w:val="0"/>
              <w:noProof/>
              <w:sz w:val="22"/>
              <w:szCs w:val="22"/>
              <w:lang w:eastAsia="en-AU"/>
            </w:rPr>
          </w:pPr>
          <w:hyperlink w:anchor="_Toc30097520" w:history="1">
            <w:r w:rsidR="00FE4ADA" w:rsidRPr="001570B5">
              <w:rPr>
                <w:rStyle w:val="Hyperlink"/>
                <w:noProof/>
              </w:rPr>
              <w:t>CONTRACT SUM SCHEDULE  PART A – LUMP SUM CONTRACT SUM</w:t>
            </w:r>
            <w:r w:rsidR="00FE4ADA">
              <w:rPr>
                <w:noProof/>
                <w:webHidden/>
              </w:rPr>
              <w:tab/>
            </w:r>
            <w:r w:rsidR="00FE4ADA">
              <w:rPr>
                <w:noProof/>
                <w:webHidden/>
              </w:rPr>
              <w:fldChar w:fldCharType="begin"/>
            </w:r>
            <w:r w:rsidR="00FE4ADA">
              <w:rPr>
                <w:noProof/>
                <w:webHidden/>
              </w:rPr>
              <w:instrText xml:space="preserve"> PAGEREF _Toc30097520 \h </w:instrText>
            </w:r>
            <w:r w:rsidR="00FE4ADA">
              <w:rPr>
                <w:noProof/>
                <w:webHidden/>
              </w:rPr>
            </w:r>
            <w:r w:rsidR="00FE4ADA">
              <w:rPr>
                <w:noProof/>
                <w:webHidden/>
              </w:rPr>
              <w:fldChar w:fldCharType="separate"/>
            </w:r>
            <w:r w:rsidR="000B46F2">
              <w:rPr>
                <w:noProof/>
                <w:webHidden/>
              </w:rPr>
              <w:t>4</w:t>
            </w:r>
            <w:r w:rsidR="00FE4ADA">
              <w:rPr>
                <w:noProof/>
                <w:webHidden/>
              </w:rPr>
              <w:fldChar w:fldCharType="end"/>
            </w:r>
          </w:hyperlink>
        </w:p>
        <w:p w14:paraId="48F7DF54" w14:textId="663F6D77" w:rsidR="00FE4ADA" w:rsidRDefault="00056D9F">
          <w:pPr>
            <w:pStyle w:val="TOC1"/>
            <w:tabs>
              <w:tab w:val="right" w:leader="dot" w:pos="9912"/>
            </w:tabs>
            <w:rPr>
              <w:rFonts w:asciiTheme="minorHAnsi" w:eastAsiaTheme="minorEastAsia" w:hAnsiTheme="minorHAnsi" w:cstheme="minorBidi"/>
              <w:b w:val="0"/>
              <w:caps w:val="0"/>
              <w:noProof/>
              <w:sz w:val="22"/>
              <w:szCs w:val="22"/>
              <w:lang w:eastAsia="en-AU"/>
            </w:rPr>
          </w:pPr>
          <w:hyperlink w:anchor="_Toc30097521" w:history="1">
            <w:r w:rsidR="00FE4ADA" w:rsidRPr="001570B5">
              <w:rPr>
                <w:rStyle w:val="Hyperlink"/>
                <w:noProof/>
              </w:rPr>
              <w:t>CONTRACT SUM SCHEDULE  PART B – BREAKDOWN OF LUMP SUM CONTRACT SUM</w:t>
            </w:r>
            <w:r w:rsidR="00FE4ADA">
              <w:rPr>
                <w:noProof/>
                <w:webHidden/>
              </w:rPr>
              <w:tab/>
            </w:r>
            <w:r w:rsidR="00FE4ADA">
              <w:rPr>
                <w:noProof/>
                <w:webHidden/>
              </w:rPr>
              <w:fldChar w:fldCharType="begin"/>
            </w:r>
            <w:r w:rsidR="00FE4ADA">
              <w:rPr>
                <w:noProof/>
                <w:webHidden/>
              </w:rPr>
              <w:instrText xml:space="preserve"> PAGEREF _Toc30097521 \h </w:instrText>
            </w:r>
            <w:r w:rsidR="00FE4ADA">
              <w:rPr>
                <w:noProof/>
                <w:webHidden/>
              </w:rPr>
            </w:r>
            <w:r w:rsidR="00FE4ADA">
              <w:rPr>
                <w:noProof/>
                <w:webHidden/>
              </w:rPr>
              <w:fldChar w:fldCharType="separate"/>
            </w:r>
            <w:r w:rsidR="000B46F2">
              <w:rPr>
                <w:noProof/>
                <w:webHidden/>
              </w:rPr>
              <w:t>5</w:t>
            </w:r>
            <w:r w:rsidR="00FE4ADA">
              <w:rPr>
                <w:noProof/>
                <w:webHidden/>
              </w:rPr>
              <w:fldChar w:fldCharType="end"/>
            </w:r>
          </w:hyperlink>
        </w:p>
        <w:p w14:paraId="683F8470" w14:textId="75FDF7F6" w:rsidR="00FE4ADA" w:rsidRDefault="00056D9F">
          <w:pPr>
            <w:pStyle w:val="TOC1"/>
            <w:tabs>
              <w:tab w:val="right" w:leader="dot" w:pos="9912"/>
            </w:tabs>
            <w:rPr>
              <w:rFonts w:asciiTheme="minorHAnsi" w:eastAsiaTheme="minorEastAsia" w:hAnsiTheme="minorHAnsi" w:cstheme="minorBidi"/>
              <w:b w:val="0"/>
              <w:caps w:val="0"/>
              <w:noProof/>
              <w:sz w:val="22"/>
              <w:szCs w:val="22"/>
              <w:lang w:eastAsia="en-AU"/>
            </w:rPr>
          </w:pPr>
          <w:hyperlink w:anchor="_Toc30097522" w:history="1">
            <w:r w:rsidR="00FE4ADA" w:rsidRPr="001570B5">
              <w:rPr>
                <w:rStyle w:val="Hyperlink"/>
                <w:noProof/>
              </w:rPr>
              <w:t>CONTRACT SUM SCHEDULE  PART C – DAY WORK RATES</w:t>
            </w:r>
            <w:r w:rsidR="00FE4ADA">
              <w:rPr>
                <w:noProof/>
                <w:webHidden/>
              </w:rPr>
              <w:tab/>
            </w:r>
            <w:r w:rsidR="00FE4ADA">
              <w:rPr>
                <w:noProof/>
                <w:webHidden/>
              </w:rPr>
              <w:fldChar w:fldCharType="begin"/>
            </w:r>
            <w:r w:rsidR="00FE4ADA">
              <w:rPr>
                <w:noProof/>
                <w:webHidden/>
              </w:rPr>
              <w:instrText xml:space="preserve"> PAGEREF _Toc30097522 \h </w:instrText>
            </w:r>
            <w:r w:rsidR="00FE4ADA">
              <w:rPr>
                <w:noProof/>
                <w:webHidden/>
              </w:rPr>
            </w:r>
            <w:r w:rsidR="00FE4ADA">
              <w:rPr>
                <w:noProof/>
                <w:webHidden/>
              </w:rPr>
              <w:fldChar w:fldCharType="separate"/>
            </w:r>
            <w:r w:rsidR="000B46F2">
              <w:rPr>
                <w:noProof/>
                <w:webHidden/>
              </w:rPr>
              <w:t>6</w:t>
            </w:r>
            <w:r w:rsidR="00FE4ADA">
              <w:rPr>
                <w:noProof/>
                <w:webHidden/>
              </w:rPr>
              <w:fldChar w:fldCharType="end"/>
            </w:r>
          </w:hyperlink>
        </w:p>
        <w:p w14:paraId="67C89E3E" w14:textId="4D7445F2" w:rsidR="00FE4ADA" w:rsidRDefault="00056D9F">
          <w:pPr>
            <w:pStyle w:val="TOC1"/>
            <w:tabs>
              <w:tab w:val="right" w:leader="dot" w:pos="9912"/>
            </w:tabs>
            <w:rPr>
              <w:rFonts w:asciiTheme="minorHAnsi" w:eastAsiaTheme="minorEastAsia" w:hAnsiTheme="minorHAnsi" w:cstheme="minorBidi"/>
              <w:b w:val="0"/>
              <w:caps w:val="0"/>
              <w:noProof/>
              <w:sz w:val="22"/>
              <w:szCs w:val="22"/>
              <w:lang w:eastAsia="en-AU"/>
            </w:rPr>
          </w:pPr>
          <w:hyperlink w:anchor="_Toc30097523" w:history="1">
            <w:r w:rsidR="00FE4ADA" w:rsidRPr="001570B5">
              <w:rPr>
                <w:rStyle w:val="Hyperlink"/>
                <w:noProof/>
              </w:rPr>
              <w:t>CONTRACT SUM SCHEDULE  PART D – BASIS OF PRICING</w:t>
            </w:r>
            <w:r w:rsidR="00FE4ADA">
              <w:rPr>
                <w:noProof/>
                <w:webHidden/>
              </w:rPr>
              <w:tab/>
            </w:r>
            <w:r w:rsidR="00FE4ADA">
              <w:rPr>
                <w:noProof/>
                <w:webHidden/>
              </w:rPr>
              <w:fldChar w:fldCharType="begin"/>
            </w:r>
            <w:r w:rsidR="00FE4ADA">
              <w:rPr>
                <w:noProof/>
                <w:webHidden/>
              </w:rPr>
              <w:instrText xml:space="preserve"> PAGEREF _Toc30097523 \h </w:instrText>
            </w:r>
            <w:r w:rsidR="00FE4ADA">
              <w:rPr>
                <w:noProof/>
                <w:webHidden/>
              </w:rPr>
            </w:r>
            <w:r w:rsidR="00FE4ADA">
              <w:rPr>
                <w:noProof/>
                <w:webHidden/>
              </w:rPr>
              <w:fldChar w:fldCharType="separate"/>
            </w:r>
            <w:r w:rsidR="000B46F2">
              <w:rPr>
                <w:noProof/>
                <w:webHidden/>
              </w:rPr>
              <w:t>8</w:t>
            </w:r>
            <w:r w:rsidR="00FE4ADA">
              <w:rPr>
                <w:noProof/>
                <w:webHidden/>
              </w:rPr>
              <w:fldChar w:fldCharType="end"/>
            </w:r>
          </w:hyperlink>
        </w:p>
        <w:p w14:paraId="166B9D66" w14:textId="66FAE5C2" w:rsidR="00FE4ADA" w:rsidRDefault="00056D9F">
          <w:pPr>
            <w:pStyle w:val="TOC1"/>
            <w:tabs>
              <w:tab w:val="right" w:leader="dot" w:pos="9912"/>
            </w:tabs>
            <w:rPr>
              <w:rFonts w:asciiTheme="minorHAnsi" w:eastAsiaTheme="minorEastAsia" w:hAnsiTheme="minorHAnsi" w:cstheme="minorBidi"/>
              <w:b w:val="0"/>
              <w:caps w:val="0"/>
              <w:noProof/>
              <w:sz w:val="22"/>
              <w:szCs w:val="22"/>
              <w:lang w:eastAsia="en-AU"/>
            </w:rPr>
          </w:pPr>
          <w:hyperlink w:anchor="_Toc30097524" w:history="1">
            <w:r w:rsidR="00FE4ADA" w:rsidRPr="001570B5">
              <w:rPr>
                <w:rStyle w:val="Hyperlink"/>
                <w:noProof/>
              </w:rPr>
              <w:t>CONTRACT SUM SCHEDULE  PART E – PAYMENTS</w:t>
            </w:r>
            <w:r w:rsidR="00FE4ADA">
              <w:rPr>
                <w:noProof/>
                <w:webHidden/>
              </w:rPr>
              <w:tab/>
            </w:r>
            <w:r w:rsidR="00FE4ADA">
              <w:rPr>
                <w:noProof/>
                <w:webHidden/>
              </w:rPr>
              <w:fldChar w:fldCharType="begin"/>
            </w:r>
            <w:r w:rsidR="00FE4ADA">
              <w:rPr>
                <w:noProof/>
                <w:webHidden/>
              </w:rPr>
              <w:instrText xml:space="preserve"> PAGEREF _Toc30097524 \h </w:instrText>
            </w:r>
            <w:r w:rsidR="00FE4ADA">
              <w:rPr>
                <w:noProof/>
                <w:webHidden/>
              </w:rPr>
            </w:r>
            <w:r w:rsidR="00FE4ADA">
              <w:rPr>
                <w:noProof/>
                <w:webHidden/>
              </w:rPr>
              <w:fldChar w:fldCharType="separate"/>
            </w:r>
            <w:r w:rsidR="000B46F2">
              <w:rPr>
                <w:noProof/>
                <w:webHidden/>
              </w:rPr>
              <w:t>9</w:t>
            </w:r>
            <w:r w:rsidR="00FE4ADA">
              <w:rPr>
                <w:noProof/>
                <w:webHidden/>
              </w:rPr>
              <w:fldChar w:fldCharType="end"/>
            </w:r>
          </w:hyperlink>
        </w:p>
        <w:p w14:paraId="3982029C" w14:textId="28B46CA7" w:rsidR="00FE4ADA" w:rsidRDefault="00056D9F">
          <w:pPr>
            <w:pStyle w:val="TOC2"/>
            <w:tabs>
              <w:tab w:val="right" w:leader="dot" w:pos="9912"/>
            </w:tabs>
            <w:rPr>
              <w:noProof/>
            </w:rPr>
          </w:pPr>
          <w:hyperlink w:anchor="_Toc30097525" w:history="1">
            <w:r w:rsidR="00FE4ADA" w:rsidRPr="001570B5">
              <w:rPr>
                <w:rStyle w:val="Hyperlink"/>
                <w:rFonts w:ascii="Arial Narrow" w:eastAsiaTheme="majorEastAsia" w:hAnsi="Arial Narrow" w:cs="Times New Roman"/>
                <w:b/>
                <w:bCs/>
                <w:noProof/>
              </w:rPr>
              <w:t>1.3.7 REGIONAL PRICE PREFERENCE</w:t>
            </w:r>
            <w:r w:rsidR="00FE4ADA">
              <w:rPr>
                <w:noProof/>
                <w:webHidden/>
              </w:rPr>
              <w:tab/>
            </w:r>
            <w:r w:rsidR="00FE4ADA">
              <w:rPr>
                <w:noProof/>
                <w:webHidden/>
              </w:rPr>
              <w:fldChar w:fldCharType="begin"/>
            </w:r>
            <w:r w:rsidR="00FE4ADA">
              <w:rPr>
                <w:noProof/>
                <w:webHidden/>
              </w:rPr>
              <w:instrText xml:space="preserve"> PAGEREF _Toc30097525 \h </w:instrText>
            </w:r>
            <w:r w:rsidR="00FE4ADA">
              <w:rPr>
                <w:noProof/>
                <w:webHidden/>
              </w:rPr>
            </w:r>
            <w:r w:rsidR="00FE4ADA">
              <w:rPr>
                <w:noProof/>
                <w:webHidden/>
              </w:rPr>
              <w:fldChar w:fldCharType="separate"/>
            </w:r>
            <w:r w:rsidR="000B46F2">
              <w:rPr>
                <w:noProof/>
                <w:webHidden/>
              </w:rPr>
              <w:t>10</w:t>
            </w:r>
            <w:r w:rsidR="00FE4ADA">
              <w:rPr>
                <w:noProof/>
                <w:webHidden/>
              </w:rPr>
              <w:fldChar w:fldCharType="end"/>
            </w:r>
          </w:hyperlink>
        </w:p>
        <w:p w14:paraId="4C9C2526" w14:textId="4BAAE91F" w:rsidR="004E53DA" w:rsidRPr="0069146B" w:rsidRDefault="00EC71B6" w:rsidP="004E53DA">
          <w:pPr>
            <w:pStyle w:val="TOC1"/>
            <w:tabs>
              <w:tab w:val="right" w:leader="dot" w:pos="9912"/>
            </w:tabs>
          </w:pPr>
          <w:r w:rsidRPr="0069146B">
            <w:fldChar w:fldCharType="end"/>
          </w:r>
        </w:p>
      </w:sdtContent>
    </w:sdt>
    <w:p w14:paraId="1D4A0856" w14:textId="77777777" w:rsidR="004E53DA" w:rsidRPr="0069146B" w:rsidRDefault="004E53DA" w:rsidP="004E53DA">
      <w:pPr>
        <w:spacing w:after="200" w:line="276" w:lineRule="auto"/>
      </w:pPr>
      <w:r w:rsidRPr="0069146B">
        <w:br w:type="page"/>
      </w:r>
    </w:p>
    <w:p w14:paraId="3C2E8370" w14:textId="77777777" w:rsidR="004E53DA" w:rsidRPr="0069146B" w:rsidRDefault="004E53DA" w:rsidP="004E53DA">
      <w:pPr>
        <w:pStyle w:val="RFTSectionHeading"/>
        <w:outlineLvl w:val="0"/>
      </w:pPr>
      <w:bookmarkStart w:id="8" w:name="_Toc30097519"/>
      <w:bookmarkEnd w:id="0"/>
      <w:r w:rsidRPr="0069146B">
        <w:lastRenderedPageBreak/>
        <w:t>SCHEDULE OF PRICES</w:t>
      </w:r>
      <w:r w:rsidRPr="0069146B">
        <w:br/>
        <w:t xml:space="preserve">TENDER NO: </w:t>
      </w:r>
      <w:r w:rsidR="00DF1126">
        <w:t>2 2019/20</w:t>
      </w:r>
      <w:bookmarkEnd w:id="8"/>
    </w:p>
    <w:p w14:paraId="5F75425E" w14:textId="77777777" w:rsidR="004E53DA" w:rsidRPr="0069146B" w:rsidRDefault="004E53DA" w:rsidP="004E53DA">
      <w:pPr>
        <w:rPr>
          <w:sz w:val="22"/>
          <w:szCs w:val="22"/>
        </w:rPr>
      </w:pPr>
    </w:p>
    <w:p w14:paraId="307FF275" w14:textId="77777777" w:rsidR="004E53DA" w:rsidRPr="0069146B" w:rsidRDefault="004E53DA" w:rsidP="004E53DA">
      <w:pPr>
        <w:rPr>
          <w:sz w:val="22"/>
          <w:szCs w:val="22"/>
        </w:rPr>
      </w:pPr>
      <w:r w:rsidRPr="0069146B">
        <w:rPr>
          <w:sz w:val="22"/>
          <w:szCs w:val="22"/>
        </w:rPr>
        <w:t xml:space="preserve">The Tenderer must complete all separate sections of this Contract Sum Schedule, Part A to Part E.  </w:t>
      </w:r>
    </w:p>
    <w:p w14:paraId="378531F8" w14:textId="77777777" w:rsidR="004E53DA" w:rsidRPr="0069146B" w:rsidRDefault="004E53DA" w:rsidP="004E53DA">
      <w:pPr>
        <w:jc w:val="both"/>
        <w:rPr>
          <w:sz w:val="22"/>
          <w:szCs w:val="22"/>
        </w:rPr>
      </w:pPr>
    </w:p>
    <w:p w14:paraId="0BDACB2B" w14:textId="77777777" w:rsidR="004E53DA" w:rsidRPr="0069146B" w:rsidRDefault="004E53DA" w:rsidP="004E53DA">
      <w:pPr>
        <w:rPr>
          <w:sz w:val="22"/>
          <w:szCs w:val="22"/>
        </w:rPr>
      </w:pPr>
      <w:r w:rsidRPr="00DF1126">
        <w:rPr>
          <w:rFonts w:eastAsia="Times New Roman"/>
          <w:iCs/>
          <w:sz w:val="22"/>
          <w:szCs w:val="22"/>
          <w:lang w:eastAsia="en-AU"/>
        </w:rPr>
        <w:t xml:space="preserve">This price schedule must be completed in the format presented below and </w:t>
      </w:r>
      <w:r w:rsidR="009D5081">
        <w:rPr>
          <w:rFonts w:eastAsia="Times New Roman"/>
          <w:iCs/>
          <w:sz w:val="22"/>
          <w:szCs w:val="22"/>
          <w:lang w:eastAsia="en-AU"/>
        </w:rPr>
        <w:t>submitted as per the Request for Tender Document.</w:t>
      </w:r>
    </w:p>
    <w:p w14:paraId="63B0DC74" w14:textId="77777777" w:rsidR="004E53DA" w:rsidRPr="0069146B" w:rsidRDefault="004E53DA" w:rsidP="004E53DA">
      <w:pPr>
        <w:rPr>
          <w:sz w:val="22"/>
          <w:szCs w:val="22"/>
        </w:rPr>
      </w:pPr>
    </w:p>
    <w:p w14:paraId="130631F3" w14:textId="77777777" w:rsidR="004E53DA" w:rsidRPr="0069146B" w:rsidRDefault="004E53DA" w:rsidP="004E53DA">
      <w:pPr>
        <w:rPr>
          <w:sz w:val="22"/>
          <w:szCs w:val="22"/>
        </w:rPr>
      </w:pPr>
      <w:r w:rsidRPr="0069146B">
        <w:rPr>
          <w:sz w:val="22"/>
          <w:szCs w:val="22"/>
        </w:rPr>
        <w:t>Where the Tenderer, in submitting an alternative Tender, considers that the Contract Sum Schedule does not cover items integral in the tendered system offered, such items are to be included in a revised Schedule and this revised Schedule must be completed and submitted with the Tender.</w:t>
      </w:r>
    </w:p>
    <w:p w14:paraId="6FB6E8A7" w14:textId="77777777" w:rsidR="004E53DA" w:rsidRPr="0069146B" w:rsidRDefault="004E53DA" w:rsidP="004E53DA">
      <w:pPr>
        <w:rPr>
          <w:sz w:val="22"/>
          <w:szCs w:val="22"/>
        </w:rPr>
      </w:pPr>
    </w:p>
    <w:p w14:paraId="57084368" w14:textId="77777777" w:rsidR="004E53DA" w:rsidRPr="0069146B" w:rsidRDefault="004E53DA" w:rsidP="004E53DA">
      <w:pPr>
        <w:rPr>
          <w:sz w:val="22"/>
          <w:szCs w:val="22"/>
        </w:rPr>
      </w:pPr>
      <w:r w:rsidRPr="0069146B">
        <w:rPr>
          <w:sz w:val="22"/>
          <w:szCs w:val="22"/>
        </w:rPr>
        <w:t>Note:</w:t>
      </w:r>
    </w:p>
    <w:p w14:paraId="730EC69E" w14:textId="77777777" w:rsidR="004E53DA" w:rsidRDefault="004E53DA" w:rsidP="004E53DA">
      <w:pPr>
        <w:pStyle w:val="ListParagraph"/>
        <w:numPr>
          <w:ilvl w:val="0"/>
          <w:numId w:val="1"/>
        </w:numPr>
        <w:rPr>
          <w:sz w:val="22"/>
          <w:szCs w:val="22"/>
        </w:rPr>
      </w:pPr>
      <w:r w:rsidRPr="0069146B">
        <w:rPr>
          <w:sz w:val="22"/>
          <w:szCs w:val="22"/>
        </w:rPr>
        <w:t xml:space="preserve">The prices in this Contract Sum Schedule are deemed to be inclusive of all overheads and profit, including, but not restricted to, wage rates and allowances, pick-up, delivery, loading, unloading, packing, marking, levies, duties, taxes and charges, statutory overheads, superannuation fund contributions, tools, materials, labour, equipment and consumables normally used in the day-to-day working of the trade, administration and supervision charges and the like. Any charge not stated in the Tender as being additional will not be allowed as a charge against any transaction under any resultant </w:t>
      </w:r>
      <w:r w:rsidRPr="009D5081">
        <w:rPr>
          <w:iCs/>
          <w:sz w:val="22"/>
          <w:szCs w:val="22"/>
        </w:rPr>
        <w:t>Contract</w:t>
      </w:r>
      <w:r w:rsidRPr="0069146B">
        <w:rPr>
          <w:sz w:val="22"/>
          <w:szCs w:val="22"/>
        </w:rPr>
        <w:t>.</w:t>
      </w:r>
    </w:p>
    <w:p w14:paraId="18E69370" w14:textId="77777777" w:rsidR="009D5081" w:rsidRPr="0069146B" w:rsidRDefault="009D5081" w:rsidP="009D5081">
      <w:pPr>
        <w:pStyle w:val="ListParagraph"/>
        <w:rPr>
          <w:sz w:val="22"/>
          <w:szCs w:val="22"/>
        </w:rPr>
      </w:pPr>
    </w:p>
    <w:p w14:paraId="60B2E2DD" w14:textId="77777777" w:rsidR="004E53DA" w:rsidRDefault="004E53DA" w:rsidP="004E53DA">
      <w:pPr>
        <w:pStyle w:val="ListParagraph"/>
        <w:numPr>
          <w:ilvl w:val="0"/>
          <w:numId w:val="1"/>
        </w:numPr>
        <w:rPr>
          <w:sz w:val="22"/>
          <w:szCs w:val="22"/>
        </w:rPr>
      </w:pPr>
      <w:r w:rsidRPr="0069146B">
        <w:rPr>
          <w:sz w:val="22"/>
          <w:szCs w:val="22"/>
        </w:rPr>
        <w:t>If the Tender includes materials or equipment which are to be imported from overseas, the price of purchase and delivery to site will not be subject to adjustment for Rise and Fall.</w:t>
      </w:r>
    </w:p>
    <w:p w14:paraId="49B61472" w14:textId="77777777" w:rsidR="00E15551" w:rsidRPr="00E15551" w:rsidRDefault="00E15551" w:rsidP="00E15551">
      <w:pPr>
        <w:pStyle w:val="ListParagraph"/>
        <w:rPr>
          <w:sz w:val="22"/>
          <w:szCs w:val="22"/>
        </w:rPr>
      </w:pPr>
    </w:p>
    <w:p w14:paraId="693B4349" w14:textId="77777777" w:rsidR="00E15551" w:rsidRPr="0069146B" w:rsidRDefault="00E15551" w:rsidP="004E53DA">
      <w:pPr>
        <w:pStyle w:val="ListParagraph"/>
        <w:numPr>
          <w:ilvl w:val="0"/>
          <w:numId w:val="1"/>
        </w:numPr>
        <w:rPr>
          <w:sz w:val="22"/>
          <w:szCs w:val="22"/>
        </w:rPr>
      </w:pPr>
      <w:r>
        <w:rPr>
          <w:sz w:val="22"/>
          <w:szCs w:val="22"/>
        </w:rPr>
        <w:t>The successful Tenderer will be permitted to request pricing variations during the life of any Contract where a change in legislation or Council Policy is deemed to require such. Any pricing modification will be considered in good faith by the Principal.</w:t>
      </w:r>
    </w:p>
    <w:p w14:paraId="21913A9D" w14:textId="77777777" w:rsidR="004E53DA" w:rsidRPr="0069146B" w:rsidRDefault="004E53DA" w:rsidP="004E53DA">
      <w:pPr>
        <w:spacing w:after="200" w:line="276" w:lineRule="auto"/>
        <w:rPr>
          <w:sz w:val="22"/>
          <w:szCs w:val="22"/>
        </w:rPr>
      </w:pPr>
      <w:r w:rsidRPr="0069146B">
        <w:rPr>
          <w:sz w:val="22"/>
          <w:szCs w:val="22"/>
        </w:rPr>
        <w:br w:type="page"/>
      </w:r>
    </w:p>
    <w:p w14:paraId="5B824C82" w14:textId="77777777" w:rsidR="004E53DA" w:rsidRPr="0069146B" w:rsidRDefault="004E53DA" w:rsidP="004E53DA">
      <w:pPr>
        <w:pStyle w:val="RFTSectionHeading"/>
        <w:outlineLvl w:val="0"/>
      </w:pPr>
      <w:bookmarkStart w:id="9" w:name="_Toc471820006"/>
      <w:bookmarkStart w:id="10" w:name="_Toc30097520"/>
      <w:r w:rsidRPr="0069146B">
        <w:lastRenderedPageBreak/>
        <w:t xml:space="preserve">CONTRACT SUM SCHEDULE </w:t>
      </w:r>
      <w:r w:rsidRPr="0069146B">
        <w:br/>
        <w:t>PART A – LUMP SUM CONTRACT SUM</w:t>
      </w:r>
      <w:bookmarkEnd w:id="9"/>
      <w:bookmarkEnd w:id="10"/>
    </w:p>
    <w:p w14:paraId="30BE0F43" w14:textId="77777777" w:rsidR="004E53DA" w:rsidRPr="0069146B" w:rsidRDefault="004E53DA" w:rsidP="004E53DA"/>
    <w:p w14:paraId="065C56BC" w14:textId="77777777" w:rsidR="004E53DA" w:rsidRPr="0069146B" w:rsidRDefault="004E53DA" w:rsidP="004E53DA">
      <w:pPr>
        <w:pStyle w:val="BodyText"/>
        <w:rPr>
          <w:sz w:val="22"/>
          <w:szCs w:val="22"/>
        </w:rPr>
      </w:pPr>
      <w:r w:rsidRPr="0069146B">
        <w:rPr>
          <w:sz w:val="22"/>
          <w:szCs w:val="22"/>
        </w:rPr>
        <w:t>The Tenderer must tender an annual contract sum</w:t>
      </w:r>
      <w:r w:rsidR="00101F79" w:rsidRPr="0069146B">
        <w:rPr>
          <w:sz w:val="22"/>
          <w:szCs w:val="22"/>
        </w:rPr>
        <w:t xml:space="preserve"> and processing costs of Green Waste</w:t>
      </w:r>
      <w:r w:rsidR="0069146B" w:rsidRPr="0069146B">
        <w:rPr>
          <w:sz w:val="22"/>
          <w:szCs w:val="22"/>
        </w:rPr>
        <w:t xml:space="preserve"> per cubic metre</w:t>
      </w:r>
      <w:r w:rsidRPr="0069146B">
        <w:rPr>
          <w:sz w:val="22"/>
          <w:szCs w:val="22"/>
        </w:rPr>
        <w:t>, as shown in the following table:</w:t>
      </w:r>
    </w:p>
    <w:tbl>
      <w:tblPr>
        <w:tblW w:w="0" w:type="auto"/>
        <w:tblCellMar>
          <w:left w:w="0" w:type="dxa"/>
          <w:right w:w="0" w:type="dxa"/>
        </w:tblCellMar>
        <w:tblLook w:val="04A0" w:firstRow="1" w:lastRow="0" w:firstColumn="1" w:lastColumn="0" w:noHBand="0" w:noVBand="1"/>
      </w:tblPr>
      <w:tblGrid>
        <w:gridCol w:w="699"/>
        <w:gridCol w:w="4396"/>
        <w:gridCol w:w="1983"/>
        <w:gridCol w:w="1052"/>
        <w:gridCol w:w="1772"/>
      </w:tblGrid>
      <w:tr w:rsidR="00101F79" w:rsidRPr="0069146B" w14:paraId="267D0592" w14:textId="77777777" w:rsidTr="001B64F6">
        <w:tc>
          <w:tcPr>
            <w:tcW w:w="699" w:type="dxa"/>
            <w:tcBorders>
              <w:top w:val="single" w:sz="8"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hideMark/>
          </w:tcPr>
          <w:p w14:paraId="1F781229" w14:textId="77777777" w:rsidR="00101F79" w:rsidRPr="0069146B" w:rsidRDefault="00101F79">
            <w:pPr>
              <w:rPr>
                <w:b/>
                <w:bCs/>
              </w:rPr>
            </w:pPr>
            <w:r w:rsidRPr="0069146B">
              <w:rPr>
                <w:b/>
                <w:bCs/>
              </w:rPr>
              <w:t xml:space="preserve">Item </w:t>
            </w:r>
          </w:p>
        </w:tc>
        <w:tc>
          <w:tcPr>
            <w:tcW w:w="4396" w:type="dxa"/>
            <w:tcBorders>
              <w:top w:val="single" w:sz="8" w:space="0" w:color="auto"/>
              <w:left w:val="nil"/>
              <w:bottom w:val="single" w:sz="4" w:space="0" w:color="auto"/>
              <w:right w:val="single" w:sz="8" w:space="0" w:color="auto"/>
            </w:tcBorders>
            <w:shd w:val="clear" w:color="auto" w:fill="E7E6E6" w:themeFill="background2"/>
            <w:tcMar>
              <w:top w:w="0" w:type="dxa"/>
              <w:left w:w="108" w:type="dxa"/>
              <w:bottom w:w="0" w:type="dxa"/>
              <w:right w:w="108" w:type="dxa"/>
            </w:tcMar>
            <w:hideMark/>
          </w:tcPr>
          <w:p w14:paraId="5C5D7AA5" w14:textId="77777777" w:rsidR="00101F79" w:rsidRPr="0069146B" w:rsidRDefault="00101F79">
            <w:pPr>
              <w:rPr>
                <w:b/>
                <w:bCs/>
              </w:rPr>
            </w:pPr>
            <w:r w:rsidRPr="0069146B">
              <w:rPr>
                <w:b/>
                <w:bCs/>
              </w:rPr>
              <w:t xml:space="preserve">Description </w:t>
            </w:r>
          </w:p>
        </w:tc>
        <w:tc>
          <w:tcPr>
            <w:tcW w:w="1983" w:type="dxa"/>
            <w:tcBorders>
              <w:top w:val="single" w:sz="8" w:space="0" w:color="auto"/>
              <w:left w:val="nil"/>
              <w:bottom w:val="single" w:sz="4" w:space="0" w:color="auto"/>
              <w:right w:val="single" w:sz="8" w:space="0" w:color="auto"/>
            </w:tcBorders>
            <w:shd w:val="clear" w:color="auto" w:fill="E7E6E6" w:themeFill="background2"/>
            <w:tcMar>
              <w:top w:w="0" w:type="dxa"/>
              <w:left w:w="108" w:type="dxa"/>
              <w:bottom w:w="0" w:type="dxa"/>
              <w:right w:w="108" w:type="dxa"/>
            </w:tcMar>
            <w:hideMark/>
          </w:tcPr>
          <w:p w14:paraId="0936FE49" w14:textId="77777777" w:rsidR="0069146B" w:rsidRPr="0069146B" w:rsidRDefault="00101F79" w:rsidP="0069146B">
            <w:pPr>
              <w:jc w:val="center"/>
              <w:rPr>
                <w:b/>
                <w:bCs/>
              </w:rPr>
            </w:pPr>
            <w:r w:rsidRPr="0069146B">
              <w:rPr>
                <w:b/>
                <w:bCs/>
              </w:rPr>
              <w:t xml:space="preserve">Price </w:t>
            </w:r>
          </w:p>
          <w:p w14:paraId="1DC5F10A" w14:textId="77777777" w:rsidR="00101F79" w:rsidRPr="0069146B" w:rsidRDefault="00101F79" w:rsidP="0069146B">
            <w:pPr>
              <w:jc w:val="center"/>
              <w:rPr>
                <w:b/>
                <w:bCs/>
              </w:rPr>
            </w:pPr>
            <w:r w:rsidRPr="0069146B">
              <w:rPr>
                <w:b/>
                <w:bCs/>
              </w:rPr>
              <w:t>(Ex – GST) $</w:t>
            </w:r>
          </w:p>
        </w:tc>
        <w:tc>
          <w:tcPr>
            <w:tcW w:w="1052" w:type="dxa"/>
            <w:tcBorders>
              <w:top w:val="single" w:sz="8" w:space="0" w:color="auto"/>
              <w:left w:val="nil"/>
              <w:bottom w:val="single" w:sz="4" w:space="0" w:color="auto"/>
              <w:right w:val="single" w:sz="8" w:space="0" w:color="auto"/>
            </w:tcBorders>
            <w:shd w:val="clear" w:color="auto" w:fill="E7E6E6" w:themeFill="background2"/>
            <w:tcMar>
              <w:top w:w="0" w:type="dxa"/>
              <w:left w:w="108" w:type="dxa"/>
              <w:bottom w:w="0" w:type="dxa"/>
              <w:right w:w="108" w:type="dxa"/>
            </w:tcMar>
            <w:hideMark/>
          </w:tcPr>
          <w:p w14:paraId="4DBCE127" w14:textId="77777777" w:rsidR="00101F79" w:rsidRPr="0069146B" w:rsidRDefault="00101F79" w:rsidP="0069146B">
            <w:pPr>
              <w:jc w:val="center"/>
              <w:rPr>
                <w:b/>
                <w:bCs/>
              </w:rPr>
            </w:pPr>
            <w:r w:rsidRPr="0069146B">
              <w:rPr>
                <w:b/>
                <w:bCs/>
              </w:rPr>
              <w:t>GST</w:t>
            </w:r>
          </w:p>
        </w:tc>
        <w:tc>
          <w:tcPr>
            <w:tcW w:w="1772" w:type="dxa"/>
            <w:tcBorders>
              <w:top w:val="single" w:sz="8" w:space="0" w:color="auto"/>
              <w:left w:val="nil"/>
              <w:bottom w:val="single" w:sz="4" w:space="0" w:color="auto"/>
              <w:right w:val="single" w:sz="8" w:space="0" w:color="auto"/>
            </w:tcBorders>
            <w:shd w:val="clear" w:color="auto" w:fill="E7E6E6" w:themeFill="background2"/>
            <w:tcMar>
              <w:top w:w="0" w:type="dxa"/>
              <w:left w:w="108" w:type="dxa"/>
              <w:bottom w:w="0" w:type="dxa"/>
              <w:right w:w="108" w:type="dxa"/>
            </w:tcMar>
            <w:hideMark/>
          </w:tcPr>
          <w:p w14:paraId="62166ACF" w14:textId="77777777" w:rsidR="0069146B" w:rsidRPr="0069146B" w:rsidRDefault="00101F79" w:rsidP="0069146B">
            <w:pPr>
              <w:jc w:val="center"/>
              <w:rPr>
                <w:b/>
                <w:bCs/>
              </w:rPr>
            </w:pPr>
            <w:r w:rsidRPr="0069146B">
              <w:rPr>
                <w:b/>
                <w:bCs/>
              </w:rPr>
              <w:t xml:space="preserve">Price </w:t>
            </w:r>
          </w:p>
          <w:p w14:paraId="110C78A5" w14:textId="77777777" w:rsidR="00101F79" w:rsidRPr="0069146B" w:rsidRDefault="00101F79" w:rsidP="0069146B">
            <w:pPr>
              <w:jc w:val="center"/>
              <w:rPr>
                <w:b/>
                <w:bCs/>
              </w:rPr>
            </w:pPr>
            <w:r w:rsidRPr="0069146B">
              <w:rPr>
                <w:b/>
                <w:bCs/>
              </w:rPr>
              <w:t>(Inc – GST) $</w:t>
            </w:r>
          </w:p>
        </w:tc>
      </w:tr>
      <w:tr w:rsidR="00101F79" w:rsidRPr="0069146B" w14:paraId="0D300002" w14:textId="77777777" w:rsidTr="001B64F6">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4B6B49" w14:textId="77777777" w:rsidR="00101F79" w:rsidRPr="0069146B" w:rsidRDefault="00101F79">
            <w:r w:rsidRPr="0069146B">
              <w:t>1</w:t>
            </w:r>
          </w:p>
        </w:tc>
        <w:tc>
          <w:tcPr>
            <w:tcW w:w="4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5FA0AA" w14:textId="77777777" w:rsidR="00101F79" w:rsidRPr="0069146B" w:rsidRDefault="00101F79" w:rsidP="009D5081">
            <w:r w:rsidRPr="0069146B">
              <w:t xml:space="preserve">Management of the </w:t>
            </w:r>
            <w:r w:rsidR="00917909">
              <w:t xml:space="preserve">Transfer Station and </w:t>
            </w:r>
            <w:r w:rsidRPr="0069146B">
              <w:t>(open</w:t>
            </w:r>
            <w:r w:rsidR="009D5081">
              <w:t xml:space="preserve"> to the public</w:t>
            </w:r>
            <w:r w:rsidRPr="0069146B">
              <w:t xml:space="preserve"> </w:t>
            </w:r>
            <w:r w:rsidR="009D5081">
              <w:t>at least 18</w:t>
            </w:r>
            <w:r w:rsidRPr="0069146B">
              <w:t xml:space="preserve"> hours per week) as per the specifications – Annual Rate lump sum </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38F18" w14:textId="77777777" w:rsidR="00101F79" w:rsidRPr="0069146B" w:rsidRDefault="00101F79"/>
        </w:tc>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B576CA" w14:textId="77777777" w:rsidR="00101F79" w:rsidRPr="0069146B" w:rsidRDefault="00101F79"/>
        </w:tc>
        <w:tc>
          <w:tcPr>
            <w:tcW w:w="1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9B12E0" w14:textId="77777777" w:rsidR="00101F79" w:rsidRPr="0069146B" w:rsidRDefault="00101F79"/>
        </w:tc>
      </w:tr>
      <w:tr w:rsidR="00020A1C" w:rsidRPr="0069146B" w14:paraId="61FDC0DB" w14:textId="77777777" w:rsidTr="00556337">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CFE09" w14:textId="5D8DDCBE" w:rsidR="00020A1C" w:rsidRDefault="00020A1C" w:rsidP="00556337">
            <w:r>
              <w:t>2</w:t>
            </w:r>
          </w:p>
        </w:tc>
        <w:tc>
          <w:tcPr>
            <w:tcW w:w="4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2A4051" w14:textId="64212755" w:rsidR="00020A1C" w:rsidRPr="0069146B" w:rsidRDefault="00020A1C" w:rsidP="00556337">
            <w:r>
              <w:t xml:space="preserve">Mulch processing of Green Waste (with Shire approval) - </w:t>
            </w:r>
            <w:r w:rsidRPr="0069146B">
              <w:t>$</w:t>
            </w:r>
            <w:r w:rsidR="00FE4ADA">
              <w:t>/m</w:t>
            </w:r>
            <w:r w:rsidRPr="0069146B">
              <w:t>³ (cubic metre)</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F21AE0" w14:textId="77777777" w:rsidR="00020A1C" w:rsidRPr="0069146B" w:rsidRDefault="00020A1C" w:rsidP="00556337"/>
        </w:tc>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DC6BC" w14:textId="77777777" w:rsidR="00020A1C" w:rsidRPr="0069146B" w:rsidRDefault="00020A1C" w:rsidP="00556337"/>
        </w:tc>
        <w:tc>
          <w:tcPr>
            <w:tcW w:w="1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BDFF74" w14:textId="77777777" w:rsidR="00020A1C" w:rsidRDefault="00020A1C" w:rsidP="00556337"/>
        </w:tc>
      </w:tr>
      <w:tr w:rsidR="00101F79" w:rsidRPr="0069146B" w14:paraId="189DE08A" w14:textId="77777777" w:rsidTr="001B64F6">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C88D8" w14:textId="265A405D" w:rsidR="00101F79" w:rsidRPr="0069146B" w:rsidRDefault="00020A1C">
            <w:r>
              <w:t>3</w:t>
            </w:r>
          </w:p>
        </w:tc>
        <w:tc>
          <w:tcPr>
            <w:tcW w:w="4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7AA6E7" w14:textId="4488F76F" w:rsidR="00101F79" w:rsidRPr="0069146B" w:rsidRDefault="00101F79" w:rsidP="00731552">
            <w:r w:rsidRPr="0069146B">
              <w:t xml:space="preserve">Processing costs of </w:t>
            </w:r>
            <w:r w:rsidR="00183872">
              <w:t>Recyclables</w:t>
            </w:r>
            <w:r w:rsidRPr="0069146B">
              <w:t xml:space="preserve"> </w:t>
            </w:r>
            <w:r w:rsidR="00731552">
              <w:t>for CDS</w:t>
            </w:r>
            <w:r w:rsidRPr="0069146B">
              <w:t>-  $</w:t>
            </w:r>
            <w:r w:rsidR="00FE4ADA">
              <w:t>/tonne</w:t>
            </w:r>
            <w:r w:rsidRPr="0069146B">
              <w:t xml:space="preserve"> </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1BCFD" w14:textId="77777777" w:rsidR="00101F79" w:rsidRPr="0069146B" w:rsidRDefault="00101F79"/>
        </w:tc>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C2448" w14:textId="77777777" w:rsidR="00101F79" w:rsidRPr="0069146B" w:rsidRDefault="00101F79"/>
        </w:tc>
        <w:tc>
          <w:tcPr>
            <w:tcW w:w="1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8A710" w14:textId="77777777" w:rsidR="00101F79" w:rsidRPr="0069146B" w:rsidRDefault="00101F79"/>
        </w:tc>
      </w:tr>
    </w:tbl>
    <w:p w14:paraId="2817C46E" w14:textId="77777777" w:rsidR="00101F79" w:rsidRPr="0069146B" w:rsidRDefault="00101F79" w:rsidP="004E53DA">
      <w:pPr>
        <w:pStyle w:val="BodyText"/>
        <w:rPr>
          <w:sz w:val="22"/>
          <w:szCs w:val="22"/>
        </w:rPr>
      </w:pPr>
    </w:p>
    <w:p w14:paraId="32D76DEE" w14:textId="77777777" w:rsidR="00101F79" w:rsidRPr="0069146B" w:rsidRDefault="00101F79" w:rsidP="00101F79">
      <w:pPr>
        <w:rPr>
          <w:sz w:val="22"/>
          <w:szCs w:val="22"/>
        </w:rPr>
      </w:pPr>
      <w:r w:rsidRPr="0069146B">
        <w:rPr>
          <w:sz w:val="22"/>
          <w:szCs w:val="22"/>
        </w:rPr>
        <w:t>The Principal may choose to accept any or all of the above items at its discretion.</w:t>
      </w:r>
    </w:p>
    <w:p w14:paraId="0DA0FF42" w14:textId="77777777" w:rsidR="004E53DA" w:rsidRPr="0069146B" w:rsidRDefault="004E53DA" w:rsidP="004E53DA">
      <w:pPr>
        <w:rPr>
          <w:sz w:val="22"/>
          <w:szCs w:val="22"/>
        </w:rPr>
      </w:pPr>
    </w:p>
    <w:p w14:paraId="746D3880" w14:textId="77777777" w:rsidR="004E53DA" w:rsidRPr="0069146B" w:rsidRDefault="004E53DA" w:rsidP="004E53DA">
      <w:pPr>
        <w:spacing w:after="200" w:line="276" w:lineRule="auto"/>
      </w:pPr>
      <w:r w:rsidRPr="0069146B">
        <w:br w:type="page"/>
      </w:r>
    </w:p>
    <w:p w14:paraId="1D1D892D" w14:textId="77777777" w:rsidR="004E53DA" w:rsidRPr="0069146B" w:rsidRDefault="004E53DA" w:rsidP="004E53DA">
      <w:pPr>
        <w:pStyle w:val="RFTSectionHeading"/>
        <w:outlineLvl w:val="0"/>
      </w:pPr>
      <w:bookmarkStart w:id="11" w:name="_Toc471820007"/>
      <w:bookmarkStart w:id="12" w:name="_Toc30097521"/>
      <w:r w:rsidRPr="0069146B">
        <w:lastRenderedPageBreak/>
        <w:t xml:space="preserve">CONTRACT SUM SCHEDULE </w:t>
      </w:r>
      <w:r w:rsidRPr="0069146B">
        <w:br/>
        <w:t>PART B – BREAKDOWN OF LUMP SUM CONT</w:t>
      </w:r>
      <w:r w:rsidR="00101F79" w:rsidRPr="0069146B">
        <w:t>R</w:t>
      </w:r>
      <w:r w:rsidRPr="0069146B">
        <w:t>ACT SUM</w:t>
      </w:r>
      <w:bookmarkEnd w:id="11"/>
      <w:bookmarkEnd w:id="12"/>
    </w:p>
    <w:p w14:paraId="112454CC" w14:textId="77777777" w:rsidR="004E53DA" w:rsidRPr="0069146B" w:rsidRDefault="004E53DA" w:rsidP="004E53DA">
      <w:pPr>
        <w:pStyle w:val="BodyText"/>
        <w:jc w:val="both"/>
        <w:rPr>
          <w:sz w:val="22"/>
          <w:szCs w:val="22"/>
        </w:rPr>
      </w:pPr>
    </w:p>
    <w:p w14:paraId="39D5DA98" w14:textId="77777777" w:rsidR="00101F79" w:rsidRPr="009D5081" w:rsidRDefault="00101F79" w:rsidP="009D5081">
      <w:pPr>
        <w:jc w:val="both"/>
        <w:rPr>
          <w:sz w:val="22"/>
          <w:szCs w:val="22"/>
        </w:rPr>
      </w:pPr>
      <w:r w:rsidRPr="009D5081">
        <w:rPr>
          <w:sz w:val="22"/>
          <w:szCs w:val="22"/>
        </w:rPr>
        <w:t>The Tenderer must provide in this Part of the Schedule a breakdown of the typical costs of the Annual Contract Sum in Part A.</w:t>
      </w:r>
    </w:p>
    <w:p w14:paraId="5C2FD3CE" w14:textId="77777777" w:rsidR="004E53DA" w:rsidRPr="0069146B" w:rsidRDefault="004E53DA" w:rsidP="004E53DA">
      <w:pPr>
        <w:jc w:val="both"/>
        <w:rPr>
          <w:sz w:val="22"/>
          <w:szCs w:val="22"/>
        </w:rPr>
      </w:pPr>
    </w:p>
    <w:p w14:paraId="31DD76D4" w14:textId="77777777" w:rsidR="004E53DA" w:rsidRPr="0069146B" w:rsidRDefault="004E53DA" w:rsidP="004E53DA">
      <w:pPr>
        <w:jc w:val="both"/>
        <w:rPr>
          <w:sz w:val="22"/>
          <w:szCs w:val="22"/>
        </w:rPr>
      </w:pPr>
      <w:r w:rsidRPr="0069146B">
        <w:rPr>
          <w:sz w:val="22"/>
          <w:szCs w:val="22"/>
        </w:rPr>
        <w:t>This breakdown is for the purpose only of assisting, where possible, the:</w:t>
      </w:r>
    </w:p>
    <w:p w14:paraId="18247990" w14:textId="77777777" w:rsidR="004E53DA" w:rsidRPr="0069146B" w:rsidRDefault="004E53DA" w:rsidP="004E53DA">
      <w:pPr>
        <w:pStyle w:val="ListParagraph"/>
        <w:numPr>
          <w:ilvl w:val="0"/>
          <w:numId w:val="2"/>
        </w:numPr>
        <w:jc w:val="both"/>
        <w:rPr>
          <w:sz w:val="22"/>
          <w:szCs w:val="22"/>
        </w:rPr>
      </w:pPr>
      <w:r w:rsidRPr="0069146B">
        <w:rPr>
          <w:sz w:val="22"/>
          <w:szCs w:val="22"/>
        </w:rPr>
        <w:t>assessment of progress claims; and</w:t>
      </w:r>
    </w:p>
    <w:p w14:paraId="4A5834EC" w14:textId="77777777" w:rsidR="004E53DA" w:rsidRPr="0069146B" w:rsidRDefault="004E53DA" w:rsidP="004E53DA">
      <w:pPr>
        <w:pStyle w:val="ListParagraph"/>
        <w:numPr>
          <w:ilvl w:val="0"/>
          <w:numId w:val="2"/>
        </w:numPr>
        <w:jc w:val="both"/>
        <w:rPr>
          <w:sz w:val="22"/>
          <w:szCs w:val="22"/>
        </w:rPr>
      </w:pPr>
      <w:r w:rsidRPr="0069146B">
        <w:rPr>
          <w:sz w:val="22"/>
          <w:szCs w:val="22"/>
        </w:rPr>
        <w:t xml:space="preserve">Valuation of variations. </w:t>
      </w:r>
    </w:p>
    <w:p w14:paraId="34F310A3" w14:textId="77777777" w:rsidR="004E53DA" w:rsidRPr="0069146B" w:rsidRDefault="004E53DA" w:rsidP="004E53DA">
      <w:pPr>
        <w:jc w:val="both"/>
        <w:rPr>
          <w:sz w:val="22"/>
          <w:szCs w:val="22"/>
        </w:rPr>
      </w:pPr>
    </w:p>
    <w:p w14:paraId="6BD1FAF4" w14:textId="77777777" w:rsidR="004E53DA" w:rsidRPr="0069146B" w:rsidRDefault="004E53DA" w:rsidP="004E53DA">
      <w:pPr>
        <w:jc w:val="both"/>
        <w:rPr>
          <w:sz w:val="22"/>
          <w:szCs w:val="22"/>
        </w:rPr>
      </w:pPr>
      <w:r w:rsidRPr="0069146B">
        <w:rPr>
          <w:sz w:val="22"/>
          <w:szCs w:val="22"/>
        </w:rPr>
        <w:t xml:space="preserve">The Tenderer must complete Part B by inserting rates or prices and, where applicable, extended amounts.  The Tenderer may add and/or expand items.  </w:t>
      </w:r>
    </w:p>
    <w:p w14:paraId="71955641" w14:textId="77777777" w:rsidR="004E53DA" w:rsidRPr="0069146B" w:rsidRDefault="004E53DA" w:rsidP="004E53DA">
      <w:pPr>
        <w:jc w:val="both"/>
        <w:rPr>
          <w:sz w:val="22"/>
          <w:szCs w:val="22"/>
        </w:rPr>
      </w:pPr>
    </w:p>
    <w:p w14:paraId="091ADFF2" w14:textId="77777777" w:rsidR="004E53DA" w:rsidRPr="0069146B" w:rsidRDefault="004E53DA" w:rsidP="004E53DA">
      <w:pPr>
        <w:jc w:val="both"/>
        <w:rPr>
          <w:i/>
          <w:sz w:val="22"/>
          <w:szCs w:val="22"/>
        </w:rPr>
      </w:pPr>
      <w:r w:rsidRPr="0069146B">
        <w:rPr>
          <w:sz w:val="22"/>
          <w:szCs w:val="22"/>
        </w:rPr>
        <w:t xml:space="preserve">The Tenderer is responsible for inclusion of all items which are necessary for the complete and proper performance of the </w:t>
      </w:r>
      <w:r w:rsidRPr="009D5081">
        <w:rPr>
          <w:iCs/>
          <w:sz w:val="22"/>
          <w:szCs w:val="22"/>
        </w:rPr>
        <w:t>Contract.</w:t>
      </w:r>
    </w:p>
    <w:p w14:paraId="670E02C8" w14:textId="77777777" w:rsidR="004E53DA" w:rsidRPr="0069146B" w:rsidRDefault="004E53DA" w:rsidP="004E53DA">
      <w:pPr>
        <w:jc w:val="both"/>
        <w:rPr>
          <w:sz w:val="22"/>
          <w:szCs w:val="22"/>
        </w:rPr>
      </w:pPr>
    </w:p>
    <w:p w14:paraId="1F8D9185" w14:textId="77777777" w:rsidR="004E53DA" w:rsidRPr="0069146B" w:rsidRDefault="004E53DA" w:rsidP="0069146B">
      <w:pPr>
        <w:jc w:val="both"/>
      </w:pPr>
      <w:r w:rsidRPr="0069146B">
        <w:rPr>
          <w:sz w:val="22"/>
          <w:szCs w:val="22"/>
        </w:rPr>
        <w:t xml:space="preserve">No payment will be made for claims arising out of inaccuracies in the Tenderer’s computation of items included. </w:t>
      </w:r>
    </w:p>
    <w:p w14:paraId="15144D26" w14:textId="77777777" w:rsidR="004E53DA" w:rsidRPr="0069146B" w:rsidRDefault="004E53DA" w:rsidP="004E53DA">
      <w:pPr>
        <w:rPr>
          <w:sz w:val="22"/>
          <w:szCs w:val="22"/>
        </w:rPr>
      </w:pPr>
    </w:p>
    <w:p w14:paraId="46E05643" w14:textId="77777777" w:rsidR="004E53DA" w:rsidRPr="0069146B" w:rsidRDefault="004E53DA" w:rsidP="004E53DA">
      <w:pPr>
        <w:spacing w:after="120"/>
        <w:ind w:left="851" w:hanging="992"/>
        <w:jc w:val="both"/>
        <w:rPr>
          <w:b/>
          <w:sz w:val="22"/>
          <w:szCs w:val="22"/>
        </w:rPr>
      </w:pPr>
      <w:r w:rsidRPr="0069146B">
        <w:rPr>
          <w:b/>
          <w:sz w:val="22"/>
          <w:szCs w:val="22"/>
        </w:rPr>
        <w:t>B1</w:t>
      </w:r>
    </w:p>
    <w:p w14:paraId="275A2FAB" w14:textId="77777777" w:rsidR="004E53DA" w:rsidRPr="0069146B" w:rsidRDefault="004E53DA" w:rsidP="004E53DA">
      <w:pPr>
        <w:spacing w:after="120"/>
        <w:ind w:left="851" w:hanging="992"/>
        <w:jc w:val="both"/>
        <w:rPr>
          <w:sz w:val="22"/>
          <w:szCs w:val="22"/>
        </w:rPr>
      </w:pPr>
      <w:r w:rsidRPr="0069146B">
        <w:rPr>
          <w:sz w:val="22"/>
          <w:szCs w:val="22"/>
        </w:rPr>
        <w:t>Price to operate at current site opening hours.</w:t>
      </w:r>
    </w:p>
    <w:p w14:paraId="49E3791B" w14:textId="77777777" w:rsidR="004E53DA" w:rsidRPr="0069146B" w:rsidRDefault="004E53DA" w:rsidP="004E53DA">
      <w:pPr>
        <w:rPr>
          <w:b/>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4"/>
        <w:gridCol w:w="3133"/>
        <w:gridCol w:w="836"/>
        <w:gridCol w:w="1559"/>
        <w:gridCol w:w="1433"/>
        <w:gridCol w:w="1985"/>
      </w:tblGrid>
      <w:tr w:rsidR="004E53DA" w:rsidRPr="0069146B" w14:paraId="4FE0A6F6" w14:textId="77777777" w:rsidTr="00CD64C0">
        <w:trPr>
          <w:jc w:val="center"/>
        </w:trPr>
        <w:tc>
          <w:tcPr>
            <w:tcW w:w="694" w:type="dxa"/>
            <w:tcBorders>
              <w:top w:val="single" w:sz="12" w:space="0" w:color="auto"/>
              <w:left w:val="single" w:sz="12" w:space="0" w:color="auto"/>
              <w:bottom w:val="single" w:sz="12" w:space="0" w:color="auto"/>
              <w:right w:val="single" w:sz="6" w:space="0" w:color="auto"/>
            </w:tcBorders>
            <w:shd w:val="clear" w:color="auto" w:fill="DEEAF6" w:themeFill="accent1" w:themeFillTint="33"/>
            <w:tcMar>
              <w:top w:w="28" w:type="dxa"/>
              <w:bottom w:w="28" w:type="dxa"/>
            </w:tcMar>
          </w:tcPr>
          <w:p w14:paraId="36A9CD50" w14:textId="77777777" w:rsidR="004E53DA" w:rsidRPr="0069146B" w:rsidRDefault="004E53DA" w:rsidP="00CD64C0">
            <w:pPr>
              <w:rPr>
                <w:b/>
                <w:sz w:val="22"/>
                <w:szCs w:val="22"/>
              </w:rPr>
            </w:pPr>
            <w:r w:rsidRPr="0069146B">
              <w:rPr>
                <w:b/>
                <w:sz w:val="22"/>
                <w:szCs w:val="22"/>
              </w:rPr>
              <w:t>Item</w:t>
            </w:r>
          </w:p>
        </w:tc>
        <w:tc>
          <w:tcPr>
            <w:tcW w:w="3133" w:type="dxa"/>
            <w:tcBorders>
              <w:top w:val="single" w:sz="12" w:space="0" w:color="auto"/>
              <w:left w:val="single" w:sz="6" w:space="0" w:color="auto"/>
              <w:bottom w:val="single" w:sz="12" w:space="0" w:color="auto"/>
              <w:right w:val="single" w:sz="6" w:space="0" w:color="auto"/>
            </w:tcBorders>
            <w:shd w:val="clear" w:color="auto" w:fill="DEEAF6" w:themeFill="accent1" w:themeFillTint="33"/>
            <w:tcMar>
              <w:top w:w="28" w:type="dxa"/>
              <w:bottom w:w="28" w:type="dxa"/>
            </w:tcMar>
          </w:tcPr>
          <w:p w14:paraId="2B363B00" w14:textId="77777777" w:rsidR="004E53DA" w:rsidRPr="0069146B" w:rsidRDefault="004E53DA" w:rsidP="00CD64C0">
            <w:pPr>
              <w:rPr>
                <w:b/>
                <w:sz w:val="22"/>
                <w:szCs w:val="22"/>
              </w:rPr>
            </w:pPr>
            <w:r w:rsidRPr="0069146B">
              <w:rPr>
                <w:b/>
                <w:sz w:val="22"/>
                <w:szCs w:val="22"/>
              </w:rPr>
              <w:t>Description</w:t>
            </w:r>
          </w:p>
        </w:tc>
        <w:tc>
          <w:tcPr>
            <w:tcW w:w="836" w:type="dxa"/>
            <w:tcBorders>
              <w:top w:val="single" w:sz="12" w:space="0" w:color="auto"/>
              <w:left w:val="single" w:sz="6" w:space="0" w:color="auto"/>
              <w:bottom w:val="single" w:sz="12" w:space="0" w:color="auto"/>
              <w:right w:val="single" w:sz="6" w:space="0" w:color="auto"/>
            </w:tcBorders>
            <w:shd w:val="clear" w:color="auto" w:fill="DEEAF6" w:themeFill="accent1" w:themeFillTint="33"/>
            <w:tcMar>
              <w:top w:w="28" w:type="dxa"/>
              <w:bottom w:w="28" w:type="dxa"/>
            </w:tcMar>
          </w:tcPr>
          <w:p w14:paraId="5A8226AC" w14:textId="77777777" w:rsidR="004E53DA" w:rsidRPr="0069146B" w:rsidRDefault="004E53DA" w:rsidP="00CD64C0">
            <w:pPr>
              <w:rPr>
                <w:b/>
                <w:sz w:val="22"/>
                <w:szCs w:val="22"/>
              </w:rPr>
            </w:pPr>
            <w:r w:rsidRPr="0069146B">
              <w:rPr>
                <w:b/>
                <w:sz w:val="22"/>
                <w:szCs w:val="22"/>
              </w:rPr>
              <w:t>Unit</w:t>
            </w:r>
          </w:p>
        </w:tc>
        <w:tc>
          <w:tcPr>
            <w:tcW w:w="1559" w:type="dxa"/>
            <w:tcBorders>
              <w:top w:val="single" w:sz="12" w:space="0" w:color="auto"/>
              <w:left w:val="single" w:sz="6" w:space="0" w:color="auto"/>
              <w:bottom w:val="single" w:sz="12" w:space="0" w:color="auto"/>
              <w:right w:val="single" w:sz="6" w:space="0" w:color="auto"/>
            </w:tcBorders>
            <w:shd w:val="clear" w:color="auto" w:fill="DEEAF6" w:themeFill="accent1" w:themeFillTint="33"/>
            <w:tcMar>
              <w:top w:w="28" w:type="dxa"/>
              <w:bottom w:w="28" w:type="dxa"/>
            </w:tcMar>
          </w:tcPr>
          <w:p w14:paraId="4E126CC0" w14:textId="77777777" w:rsidR="004E53DA" w:rsidRPr="0069146B" w:rsidRDefault="004E53DA" w:rsidP="00CD64C0">
            <w:pPr>
              <w:rPr>
                <w:b/>
                <w:sz w:val="22"/>
                <w:szCs w:val="22"/>
              </w:rPr>
            </w:pPr>
            <w:r w:rsidRPr="0069146B">
              <w:rPr>
                <w:b/>
                <w:sz w:val="22"/>
                <w:szCs w:val="22"/>
              </w:rPr>
              <w:t>Amount</w:t>
            </w:r>
            <w:r w:rsidRPr="0069146B" w:rsidDel="00514E96">
              <w:rPr>
                <w:b/>
                <w:sz w:val="22"/>
                <w:szCs w:val="22"/>
              </w:rPr>
              <w:t xml:space="preserve"> </w:t>
            </w:r>
            <w:r w:rsidRPr="0069146B">
              <w:rPr>
                <w:b/>
                <w:sz w:val="22"/>
                <w:szCs w:val="22"/>
              </w:rPr>
              <w:t>(excl GST) $</w:t>
            </w:r>
          </w:p>
        </w:tc>
        <w:tc>
          <w:tcPr>
            <w:tcW w:w="1433" w:type="dxa"/>
            <w:tcBorders>
              <w:top w:val="single" w:sz="12" w:space="0" w:color="auto"/>
              <w:left w:val="single" w:sz="6" w:space="0" w:color="auto"/>
              <w:bottom w:val="single" w:sz="12" w:space="0" w:color="auto"/>
              <w:right w:val="single" w:sz="6" w:space="0" w:color="auto"/>
            </w:tcBorders>
            <w:shd w:val="clear" w:color="auto" w:fill="DEEAF6" w:themeFill="accent1" w:themeFillTint="33"/>
            <w:tcMar>
              <w:top w:w="28" w:type="dxa"/>
              <w:bottom w:w="28" w:type="dxa"/>
            </w:tcMar>
          </w:tcPr>
          <w:p w14:paraId="33E2DA8B" w14:textId="77777777" w:rsidR="004E53DA" w:rsidRPr="0069146B" w:rsidRDefault="004E53DA" w:rsidP="00CD64C0">
            <w:pPr>
              <w:rPr>
                <w:b/>
                <w:sz w:val="22"/>
                <w:szCs w:val="22"/>
              </w:rPr>
            </w:pPr>
            <w:r w:rsidRPr="0069146B">
              <w:rPr>
                <w:b/>
                <w:sz w:val="22"/>
                <w:szCs w:val="22"/>
              </w:rPr>
              <w:t>GST</w:t>
            </w:r>
          </w:p>
        </w:tc>
        <w:tc>
          <w:tcPr>
            <w:tcW w:w="1985" w:type="dxa"/>
            <w:tcBorders>
              <w:top w:val="single" w:sz="12" w:space="0" w:color="auto"/>
              <w:left w:val="single" w:sz="6" w:space="0" w:color="auto"/>
              <w:bottom w:val="single" w:sz="12" w:space="0" w:color="auto"/>
              <w:right w:val="single" w:sz="12" w:space="0" w:color="auto"/>
            </w:tcBorders>
            <w:shd w:val="clear" w:color="auto" w:fill="DEEAF6" w:themeFill="accent1" w:themeFillTint="33"/>
            <w:tcMar>
              <w:top w:w="28" w:type="dxa"/>
              <w:bottom w:w="28" w:type="dxa"/>
            </w:tcMar>
          </w:tcPr>
          <w:p w14:paraId="20E6C357" w14:textId="77777777" w:rsidR="004E53DA" w:rsidRPr="0069146B" w:rsidRDefault="004E53DA" w:rsidP="00CD64C0">
            <w:pPr>
              <w:rPr>
                <w:b/>
                <w:sz w:val="22"/>
                <w:szCs w:val="22"/>
              </w:rPr>
            </w:pPr>
            <w:r w:rsidRPr="0069146B">
              <w:rPr>
                <w:b/>
                <w:sz w:val="22"/>
                <w:szCs w:val="22"/>
              </w:rPr>
              <w:t>Amount</w:t>
            </w:r>
            <w:r w:rsidRPr="0069146B">
              <w:rPr>
                <w:b/>
                <w:sz w:val="22"/>
                <w:szCs w:val="22"/>
              </w:rPr>
              <w:br/>
              <w:t>$</w:t>
            </w:r>
          </w:p>
        </w:tc>
      </w:tr>
      <w:tr w:rsidR="004E53DA" w:rsidRPr="0069146B" w14:paraId="069DDE46" w14:textId="77777777" w:rsidTr="00CD64C0">
        <w:trPr>
          <w:jc w:val="center"/>
        </w:trPr>
        <w:tc>
          <w:tcPr>
            <w:tcW w:w="694" w:type="dxa"/>
            <w:tcBorders>
              <w:top w:val="single" w:sz="12" w:space="0" w:color="auto"/>
              <w:left w:val="single" w:sz="12" w:space="0" w:color="auto"/>
              <w:bottom w:val="single" w:sz="6" w:space="0" w:color="auto"/>
              <w:right w:val="single" w:sz="6" w:space="0" w:color="auto"/>
            </w:tcBorders>
            <w:tcMar>
              <w:top w:w="28" w:type="dxa"/>
              <w:bottom w:w="28" w:type="dxa"/>
            </w:tcMar>
          </w:tcPr>
          <w:p w14:paraId="78721AB5" w14:textId="77777777" w:rsidR="004E53DA" w:rsidRPr="0069146B" w:rsidRDefault="004E53DA" w:rsidP="00CD64C0">
            <w:pPr>
              <w:rPr>
                <w:sz w:val="22"/>
                <w:szCs w:val="22"/>
              </w:rPr>
            </w:pPr>
            <w:r w:rsidRPr="0069146B">
              <w:rPr>
                <w:sz w:val="22"/>
                <w:szCs w:val="22"/>
              </w:rPr>
              <w:t>1</w:t>
            </w:r>
          </w:p>
        </w:tc>
        <w:tc>
          <w:tcPr>
            <w:tcW w:w="3133" w:type="dxa"/>
            <w:tcBorders>
              <w:top w:val="single" w:sz="12" w:space="0" w:color="auto"/>
              <w:left w:val="single" w:sz="6" w:space="0" w:color="auto"/>
              <w:bottom w:val="single" w:sz="6" w:space="0" w:color="auto"/>
              <w:right w:val="single" w:sz="6" w:space="0" w:color="auto"/>
            </w:tcBorders>
            <w:tcMar>
              <w:top w:w="28" w:type="dxa"/>
              <w:bottom w:w="28" w:type="dxa"/>
            </w:tcMar>
          </w:tcPr>
          <w:p w14:paraId="4C778ECF" w14:textId="5CF304F0" w:rsidR="004E53DA" w:rsidRPr="0069146B" w:rsidRDefault="009D5081" w:rsidP="00CD64C0">
            <w:pPr>
              <w:rPr>
                <w:sz w:val="22"/>
                <w:szCs w:val="22"/>
              </w:rPr>
            </w:pPr>
            <w:r>
              <w:rPr>
                <w:sz w:val="22"/>
                <w:szCs w:val="22"/>
              </w:rPr>
              <w:t>Transfer Station</w:t>
            </w:r>
            <w:r w:rsidR="00FE4ADA">
              <w:rPr>
                <w:sz w:val="22"/>
                <w:szCs w:val="22"/>
              </w:rPr>
              <w:t>/Site</w:t>
            </w:r>
            <w:r>
              <w:rPr>
                <w:sz w:val="22"/>
                <w:szCs w:val="22"/>
              </w:rPr>
              <w:t xml:space="preserve"> Attendant</w:t>
            </w:r>
          </w:p>
        </w:tc>
        <w:tc>
          <w:tcPr>
            <w:tcW w:w="836" w:type="dxa"/>
            <w:tcBorders>
              <w:top w:val="single" w:sz="12" w:space="0" w:color="auto"/>
              <w:left w:val="single" w:sz="6" w:space="0" w:color="auto"/>
              <w:bottom w:val="single" w:sz="6" w:space="0" w:color="auto"/>
              <w:right w:val="single" w:sz="6" w:space="0" w:color="auto"/>
            </w:tcBorders>
            <w:tcMar>
              <w:top w:w="28" w:type="dxa"/>
              <w:bottom w:w="28" w:type="dxa"/>
            </w:tcMar>
          </w:tcPr>
          <w:p w14:paraId="21AE7B2F" w14:textId="77777777" w:rsidR="004E53DA" w:rsidRPr="0069146B" w:rsidRDefault="004E53DA" w:rsidP="00CD64C0">
            <w:pPr>
              <w:rPr>
                <w:sz w:val="22"/>
                <w:szCs w:val="22"/>
              </w:rPr>
            </w:pPr>
            <w:r w:rsidRPr="0069146B">
              <w:rPr>
                <w:sz w:val="22"/>
                <w:szCs w:val="22"/>
              </w:rPr>
              <w:t>Item</w:t>
            </w:r>
          </w:p>
        </w:tc>
        <w:tc>
          <w:tcPr>
            <w:tcW w:w="1559" w:type="dxa"/>
            <w:tcBorders>
              <w:top w:val="single" w:sz="12" w:space="0" w:color="auto"/>
              <w:left w:val="single" w:sz="6" w:space="0" w:color="auto"/>
              <w:bottom w:val="single" w:sz="6" w:space="0" w:color="auto"/>
              <w:right w:val="single" w:sz="6" w:space="0" w:color="auto"/>
            </w:tcBorders>
            <w:tcMar>
              <w:top w:w="28" w:type="dxa"/>
              <w:bottom w:w="28" w:type="dxa"/>
            </w:tcMar>
          </w:tcPr>
          <w:p w14:paraId="3DB887B3" w14:textId="77777777" w:rsidR="004E53DA" w:rsidRPr="0069146B" w:rsidRDefault="004E53DA" w:rsidP="00CD64C0">
            <w:pPr>
              <w:rPr>
                <w:sz w:val="22"/>
                <w:szCs w:val="22"/>
              </w:rPr>
            </w:pPr>
          </w:p>
        </w:tc>
        <w:tc>
          <w:tcPr>
            <w:tcW w:w="1433" w:type="dxa"/>
            <w:tcBorders>
              <w:top w:val="single" w:sz="12" w:space="0" w:color="auto"/>
              <w:left w:val="single" w:sz="6" w:space="0" w:color="auto"/>
              <w:bottom w:val="single" w:sz="6" w:space="0" w:color="auto"/>
              <w:right w:val="single" w:sz="6" w:space="0" w:color="auto"/>
            </w:tcBorders>
            <w:tcMar>
              <w:top w:w="28" w:type="dxa"/>
              <w:bottom w:w="28" w:type="dxa"/>
            </w:tcMar>
          </w:tcPr>
          <w:p w14:paraId="6B3ABEC2" w14:textId="77777777" w:rsidR="004E53DA" w:rsidRPr="0069146B" w:rsidRDefault="004E53DA" w:rsidP="00CD64C0">
            <w:pPr>
              <w:rPr>
                <w:sz w:val="22"/>
                <w:szCs w:val="22"/>
              </w:rPr>
            </w:pPr>
          </w:p>
        </w:tc>
        <w:tc>
          <w:tcPr>
            <w:tcW w:w="1985" w:type="dxa"/>
            <w:tcBorders>
              <w:top w:val="single" w:sz="12" w:space="0" w:color="auto"/>
              <w:left w:val="single" w:sz="6" w:space="0" w:color="auto"/>
              <w:bottom w:val="single" w:sz="6" w:space="0" w:color="auto"/>
              <w:right w:val="single" w:sz="12" w:space="0" w:color="auto"/>
            </w:tcBorders>
            <w:tcMar>
              <w:top w:w="28" w:type="dxa"/>
              <w:bottom w:w="28" w:type="dxa"/>
            </w:tcMar>
          </w:tcPr>
          <w:p w14:paraId="47B5056C" w14:textId="77777777" w:rsidR="004E53DA" w:rsidRPr="0069146B" w:rsidRDefault="004E53DA" w:rsidP="00CD64C0">
            <w:pPr>
              <w:rPr>
                <w:sz w:val="22"/>
                <w:szCs w:val="22"/>
              </w:rPr>
            </w:pPr>
          </w:p>
        </w:tc>
      </w:tr>
      <w:tr w:rsidR="004E53DA" w:rsidRPr="0069146B" w14:paraId="21BD9908" w14:textId="77777777" w:rsidTr="00CD64C0">
        <w:trPr>
          <w:jc w:val="center"/>
        </w:trPr>
        <w:tc>
          <w:tcPr>
            <w:tcW w:w="694" w:type="dxa"/>
            <w:tcBorders>
              <w:top w:val="single" w:sz="6" w:space="0" w:color="auto"/>
              <w:left w:val="single" w:sz="12" w:space="0" w:color="auto"/>
              <w:bottom w:val="single" w:sz="6" w:space="0" w:color="auto"/>
              <w:right w:val="single" w:sz="6" w:space="0" w:color="auto"/>
            </w:tcBorders>
            <w:tcMar>
              <w:top w:w="28" w:type="dxa"/>
              <w:bottom w:w="28" w:type="dxa"/>
            </w:tcMar>
          </w:tcPr>
          <w:p w14:paraId="7164D554" w14:textId="77777777" w:rsidR="004E53DA" w:rsidRPr="0069146B" w:rsidRDefault="004E53DA" w:rsidP="00CD64C0">
            <w:pPr>
              <w:rPr>
                <w:sz w:val="22"/>
                <w:szCs w:val="22"/>
              </w:rPr>
            </w:pPr>
            <w:r w:rsidRPr="0069146B">
              <w:rPr>
                <w:sz w:val="22"/>
                <w:szCs w:val="22"/>
              </w:rPr>
              <w:t>2</w:t>
            </w:r>
          </w:p>
        </w:tc>
        <w:tc>
          <w:tcPr>
            <w:tcW w:w="3133" w:type="dxa"/>
            <w:tcBorders>
              <w:top w:val="single" w:sz="6" w:space="0" w:color="auto"/>
              <w:left w:val="single" w:sz="6" w:space="0" w:color="auto"/>
              <w:bottom w:val="single" w:sz="6" w:space="0" w:color="auto"/>
              <w:right w:val="single" w:sz="6" w:space="0" w:color="auto"/>
            </w:tcBorders>
            <w:tcMar>
              <w:top w:w="28" w:type="dxa"/>
              <w:bottom w:w="28" w:type="dxa"/>
            </w:tcMar>
          </w:tcPr>
          <w:p w14:paraId="4458F6AB" w14:textId="77777777" w:rsidR="004E53DA" w:rsidRPr="0069146B" w:rsidRDefault="004E53DA" w:rsidP="00CD64C0">
            <w:pPr>
              <w:rPr>
                <w:sz w:val="22"/>
                <w:szCs w:val="22"/>
              </w:rPr>
            </w:pPr>
          </w:p>
        </w:tc>
        <w:tc>
          <w:tcPr>
            <w:tcW w:w="836" w:type="dxa"/>
            <w:tcBorders>
              <w:top w:val="single" w:sz="6" w:space="0" w:color="auto"/>
              <w:left w:val="single" w:sz="6" w:space="0" w:color="auto"/>
              <w:bottom w:val="single" w:sz="6" w:space="0" w:color="auto"/>
              <w:right w:val="single" w:sz="6" w:space="0" w:color="auto"/>
            </w:tcBorders>
            <w:tcMar>
              <w:top w:w="28" w:type="dxa"/>
              <w:bottom w:w="28" w:type="dxa"/>
            </w:tcMar>
          </w:tcPr>
          <w:p w14:paraId="23FBE167" w14:textId="77777777" w:rsidR="004E53DA" w:rsidRPr="0069146B" w:rsidRDefault="004E53DA" w:rsidP="00CD64C0">
            <w:pPr>
              <w:rPr>
                <w:sz w:val="22"/>
                <w:szCs w:val="22"/>
              </w:rPr>
            </w:pPr>
          </w:p>
        </w:tc>
        <w:tc>
          <w:tcPr>
            <w:tcW w:w="1559" w:type="dxa"/>
            <w:tcBorders>
              <w:top w:val="single" w:sz="6" w:space="0" w:color="auto"/>
              <w:left w:val="single" w:sz="6" w:space="0" w:color="auto"/>
              <w:bottom w:val="single" w:sz="6" w:space="0" w:color="auto"/>
              <w:right w:val="single" w:sz="6" w:space="0" w:color="auto"/>
            </w:tcBorders>
            <w:tcMar>
              <w:top w:w="28" w:type="dxa"/>
              <w:bottom w:w="28" w:type="dxa"/>
            </w:tcMar>
          </w:tcPr>
          <w:p w14:paraId="1102F9BF" w14:textId="77777777" w:rsidR="004E53DA" w:rsidRPr="0069146B" w:rsidRDefault="004E53DA" w:rsidP="00CD64C0">
            <w:pPr>
              <w:rPr>
                <w:sz w:val="22"/>
                <w:szCs w:val="22"/>
              </w:rPr>
            </w:pPr>
          </w:p>
        </w:tc>
        <w:tc>
          <w:tcPr>
            <w:tcW w:w="1433" w:type="dxa"/>
            <w:tcBorders>
              <w:top w:val="single" w:sz="6" w:space="0" w:color="auto"/>
              <w:left w:val="single" w:sz="6" w:space="0" w:color="auto"/>
              <w:bottom w:val="single" w:sz="6" w:space="0" w:color="auto"/>
              <w:right w:val="single" w:sz="6" w:space="0" w:color="auto"/>
            </w:tcBorders>
            <w:tcMar>
              <w:top w:w="28" w:type="dxa"/>
              <w:bottom w:w="28" w:type="dxa"/>
            </w:tcMar>
          </w:tcPr>
          <w:p w14:paraId="3A33D93F" w14:textId="77777777" w:rsidR="004E53DA" w:rsidRPr="0069146B" w:rsidRDefault="004E53DA" w:rsidP="00CD64C0">
            <w:pPr>
              <w:rPr>
                <w:sz w:val="22"/>
                <w:szCs w:val="22"/>
              </w:rPr>
            </w:pPr>
          </w:p>
        </w:tc>
        <w:tc>
          <w:tcPr>
            <w:tcW w:w="1985" w:type="dxa"/>
            <w:tcBorders>
              <w:top w:val="single" w:sz="6" w:space="0" w:color="auto"/>
              <w:left w:val="single" w:sz="6" w:space="0" w:color="auto"/>
              <w:bottom w:val="single" w:sz="6" w:space="0" w:color="auto"/>
              <w:right w:val="single" w:sz="12" w:space="0" w:color="auto"/>
            </w:tcBorders>
            <w:tcMar>
              <w:top w:w="28" w:type="dxa"/>
              <w:bottom w:w="28" w:type="dxa"/>
            </w:tcMar>
          </w:tcPr>
          <w:p w14:paraId="72221CF3" w14:textId="77777777" w:rsidR="004E53DA" w:rsidRPr="0069146B" w:rsidRDefault="004E53DA" w:rsidP="00CD64C0">
            <w:pPr>
              <w:rPr>
                <w:sz w:val="22"/>
                <w:szCs w:val="22"/>
              </w:rPr>
            </w:pPr>
          </w:p>
        </w:tc>
      </w:tr>
      <w:tr w:rsidR="004E53DA" w:rsidRPr="0069146B" w14:paraId="06B6144B" w14:textId="77777777" w:rsidTr="00CD64C0">
        <w:trPr>
          <w:jc w:val="center"/>
        </w:trPr>
        <w:tc>
          <w:tcPr>
            <w:tcW w:w="694" w:type="dxa"/>
            <w:tcBorders>
              <w:top w:val="single" w:sz="6" w:space="0" w:color="auto"/>
              <w:left w:val="single" w:sz="12" w:space="0" w:color="auto"/>
              <w:bottom w:val="single" w:sz="6" w:space="0" w:color="auto"/>
              <w:right w:val="single" w:sz="6" w:space="0" w:color="auto"/>
            </w:tcBorders>
            <w:tcMar>
              <w:top w:w="28" w:type="dxa"/>
              <w:bottom w:w="28" w:type="dxa"/>
            </w:tcMar>
          </w:tcPr>
          <w:p w14:paraId="01A47A0A" w14:textId="77777777" w:rsidR="004E53DA" w:rsidRPr="0069146B" w:rsidRDefault="004E53DA" w:rsidP="00CD64C0">
            <w:pPr>
              <w:rPr>
                <w:sz w:val="22"/>
                <w:szCs w:val="22"/>
              </w:rPr>
            </w:pPr>
            <w:r w:rsidRPr="0069146B">
              <w:rPr>
                <w:sz w:val="22"/>
                <w:szCs w:val="22"/>
              </w:rPr>
              <w:t>3</w:t>
            </w:r>
          </w:p>
        </w:tc>
        <w:tc>
          <w:tcPr>
            <w:tcW w:w="3133" w:type="dxa"/>
            <w:tcBorders>
              <w:top w:val="single" w:sz="6" w:space="0" w:color="auto"/>
              <w:left w:val="single" w:sz="6" w:space="0" w:color="auto"/>
              <w:bottom w:val="single" w:sz="6" w:space="0" w:color="auto"/>
              <w:right w:val="single" w:sz="6" w:space="0" w:color="auto"/>
            </w:tcBorders>
            <w:tcMar>
              <w:top w:w="28" w:type="dxa"/>
              <w:bottom w:w="28" w:type="dxa"/>
            </w:tcMar>
          </w:tcPr>
          <w:p w14:paraId="1DEA729B" w14:textId="77777777" w:rsidR="004E53DA" w:rsidRPr="0069146B" w:rsidRDefault="004E53DA" w:rsidP="00CD64C0">
            <w:pPr>
              <w:rPr>
                <w:sz w:val="22"/>
                <w:szCs w:val="22"/>
              </w:rPr>
            </w:pPr>
          </w:p>
        </w:tc>
        <w:tc>
          <w:tcPr>
            <w:tcW w:w="836" w:type="dxa"/>
            <w:tcBorders>
              <w:top w:val="single" w:sz="6" w:space="0" w:color="auto"/>
              <w:left w:val="single" w:sz="6" w:space="0" w:color="auto"/>
              <w:bottom w:val="single" w:sz="6" w:space="0" w:color="auto"/>
              <w:right w:val="single" w:sz="6" w:space="0" w:color="auto"/>
            </w:tcBorders>
            <w:tcMar>
              <w:top w:w="28" w:type="dxa"/>
              <w:bottom w:w="28" w:type="dxa"/>
            </w:tcMar>
          </w:tcPr>
          <w:p w14:paraId="463B54CA" w14:textId="77777777" w:rsidR="004E53DA" w:rsidRPr="0069146B" w:rsidRDefault="004E53DA" w:rsidP="00CD64C0">
            <w:pPr>
              <w:rPr>
                <w:sz w:val="22"/>
                <w:szCs w:val="22"/>
              </w:rPr>
            </w:pPr>
          </w:p>
        </w:tc>
        <w:tc>
          <w:tcPr>
            <w:tcW w:w="1559" w:type="dxa"/>
            <w:tcBorders>
              <w:top w:val="single" w:sz="6" w:space="0" w:color="auto"/>
              <w:left w:val="single" w:sz="6" w:space="0" w:color="auto"/>
              <w:bottom w:val="single" w:sz="6" w:space="0" w:color="auto"/>
              <w:right w:val="single" w:sz="6" w:space="0" w:color="auto"/>
            </w:tcBorders>
            <w:tcMar>
              <w:top w:w="28" w:type="dxa"/>
              <w:bottom w:w="28" w:type="dxa"/>
            </w:tcMar>
          </w:tcPr>
          <w:p w14:paraId="6D309C5D" w14:textId="77777777" w:rsidR="004E53DA" w:rsidRPr="0069146B" w:rsidRDefault="004E53DA" w:rsidP="00CD64C0">
            <w:pPr>
              <w:rPr>
                <w:sz w:val="22"/>
                <w:szCs w:val="22"/>
              </w:rPr>
            </w:pPr>
          </w:p>
        </w:tc>
        <w:tc>
          <w:tcPr>
            <w:tcW w:w="1433" w:type="dxa"/>
            <w:tcBorders>
              <w:top w:val="single" w:sz="6" w:space="0" w:color="auto"/>
              <w:left w:val="single" w:sz="6" w:space="0" w:color="auto"/>
              <w:bottom w:val="single" w:sz="6" w:space="0" w:color="auto"/>
              <w:right w:val="single" w:sz="6" w:space="0" w:color="auto"/>
            </w:tcBorders>
            <w:tcMar>
              <w:top w:w="28" w:type="dxa"/>
              <w:bottom w:w="28" w:type="dxa"/>
            </w:tcMar>
          </w:tcPr>
          <w:p w14:paraId="7CEB8F2C" w14:textId="77777777" w:rsidR="004E53DA" w:rsidRPr="0069146B" w:rsidRDefault="004E53DA" w:rsidP="00CD64C0">
            <w:pPr>
              <w:rPr>
                <w:sz w:val="22"/>
                <w:szCs w:val="22"/>
              </w:rPr>
            </w:pPr>
          </w:p>
        </w:tc>
        <w:tc>
          <w:tcPr>
            <w:tcW w:w="1985" w:type="dxa"/>
            <w:tcBorders>
              <w:top w:val="single" w:sz="6" w:space="0" w:color="auto"/>
              <w:left w:val="single" w:sz="6" w:space="0" w:color="auto"/>
              <w:bottom w:val="single" w:sz="6" w:space="0" w:color="auto"/>
              <w:right w:val="single" w:sz="12" w:space="0" w:color="auto"/>
            </w:tcBorders>
            <w:tcMar>
              <w:top w:w="28" w:type="dxa"/>
              <w:bottom w:w="28" w:type="dxa"/>
            </w:tcMar>
          </w:tcPr>
          <w:p w14:paraId="73E080B2" w14:textId="77777777" w:rsidR="004E53DA" w:rsidRPr="0069146B" w:rsidRDefault="004E53DA" w:rsidP="00CD64C0">
            <w:pPr>
              <w:rPr>
                <w:sz w:val="22"/>
                <w:szCs w:val="22"/>
              </w:rPr>
            </w:pPr>
          </w:p>
        </w:tc>
      </w:tr>
      <w:tr w:rsidR="004E53DA" w:rsidRPr="0069146B" w14:paraId="6AB98F24" w14:textId="77777777" w:rsidTr="00CD64C0">
        <w:trPr>
          <w:jc w:val="center"/>
        </w:trPr>
        <w:tc>
          <w:tcPr>
            <w:tcW w:w="694" w:type="dxa"/>
            <w:tcBorders>
              <w:top w:val="single" w:sz="6" w:space="0" w:color="auto"/>
              <w:left w:val="single" w:sz="12" w:space="0" w:color="auto"/>
              <w:bottom w:val="single" w:sz="6" w:space="0" w:color="auto"/>
              <w:right w:val="single" w:sz="6" w:space="0" w:color="auto"/>
            </w:tcBorders>
            <w:tcMar>
              <w:top w:w="28" w:type="dxa"/>
              <w:bottom w:w="28" w:type="dxa"/>
            </w:tcMar>
          </w:tcPr>
          <w:p w14:paraId="12353CD1" w14:textId="77777777" w:rsidR="004E53DA" w:rsidRPr="0069146B" w:rsidRDefault="004E53DA" w:rsidP="00CD64C0">
            <w:pPr>
              <w:rPr>
                <w:sz w:val="22"/>
                <w:szCs w:val="22"/>
              </w:rPr>
            </w:pPr>
            <w:r w:rsidRPr="0069146B">
              <w:rPr>
                <w:sz w:val="22"/>
                <w:szCs w:val="22"/>
              </w:rPr>
              <w:t>4</w:t>
            </w:r>
          </w:p>
        </w:tc>
        <w:tc>
          <w:tcPr>
            <w:tcW w:w="3133" w:type="dxa"/>
            <w:tcBorders>
              <w:top w:val="single" w:sz="6" w:space="0" w:color="auto"/>
              <w:left w:val="single" w:sz="6" w:space="0" w:color="auto"/>
              <w:bottom w:val="single" w:sz="6" w:space="0" w:color="auto"/>
              <w:right w:val="single" w:sz="6" w:space="0" w:color="auto"/>
            </w:tcBorders>
            <w:tcMar>
              <w:top w:w="28" w:type="dxa"/>
              <w:bottom w:w="28" w:type="dxa"/>
            </w:tcMar>
          </w:tcPr>
          <w:p w14:paraId="1F6AE0EA" w14:textId="77777777" w:rsidR="004E53DA" w:rsidRPr="0069146B" w:rsidRDefault="004E53DA" w:rsidP="00CD64C0">
            <w:pPr>
              <w:rPr>
                <w:sz w:val="22"/>
                <w:szCs w:val="22"/>
              </w:rPr>
            </w:pPr>
          </w:p>
        </w:tc>
        <w:tc>
          <w:tcPr>
            <w:tcW w:w="836" w:type="dxa"/>
            <w:tcBorders>
              <w:top w:val="single" w:sz="6" w:space="0" w:color="auto"/>
              <w:left w:val="single" w:sz="6" w:space="0" w:color="auto"/>
              <w:bottom w:val="single" w:sz="6" w:space="0" w:color="auto"/>
              <w:right w:val="single" w:sz="6" w:space="0" w:color="auto"/>
            </w:tcBorders>
            <w:tcMar>
              <w:top w:w="28" w:type="dxa"/>
              <w:bottom w:w="28" w:type="dxa"/>
            </w:tcMar>
          </w:tcPr>
          <w:p w14:paraId="62433351" w14:textId="77777777" w:rsidR="004E53DA" w:rsidRPr="0069146B" w:rsidRDefault="004E53DA" w:rsidP="00CD64C0">
            <w:pPr>
              <w:rPr>
                <w:sz w:val="22"/>
                <w:szCs w:val="22"/>
              </w:rPr>
            </w:pPr>
          </w:p>
        </w:tc>
        <w:tc>
          <w:tcPr>
            <w:tcW w:w="1559" w:type="dxa"/>
            <w:tcBorders>
              <w:top w:val="single" w:sz="6" w:space="0" w:color="auto"/>
              <w:left w:val="single" w:sz="6" w:space="0" w:color="auto"/>
              <w:bottom w:val="single" w:sz="6" w:space="0" w:color="auto"/>
              <w:right w:val="single" w:sz="6" w:space="0" w:color="auto"/>
            </w:tcBorders>
            <w:tcMar>
              <w:top w:w="28" w:type="dxa"/>
              <w:bottom w:w="28" w:type="dxa"/>
            </w:tcMar>
          </w:tcPr>
          <w:p w14:paraId="4714A11D" w14:textId="77777777" w:rsidR="004E53DA" w:rsidRPr="0069146B" w:rsidRDefault="004E53DA" w:rsidP="00CD64C0">
            <w:pPr>
              <w:rPr>
                <w:sz w:val="22"/>
                <w:szCs w:val="22"/>
              </w:rPr>
            </w:pPr>
          </w:p>
        </w:tc>
        <w:tc>
          <w:tcPr>
            <w:tcW w:w="1433" w:type="dxa"/>
            <w:tcBorders>
              <w:top w:val="single" w:sz="6" w:space="0" w:color="auto"/>
              <w:left w:val="single" w:sz="6" w:space="0" w:color="auto"/>
              <w:bottom w:val="single" w:sz="6" w:space="0" w:color="auto"/>
              <w:right w:val="single" w:sz="6" w:space="0" w:color="auto"/>
            </w:tcBorders>
            <w:tcMar>
              <w:top w:w="28" w:type="dxa"/>
              <w:bottom w:w="28" w:type="dxa"/>
            </w:tcMar>
          </w:tcPr>
          <w:p w14:paraId="7D75A495" w14:textId="77777777" w:rsidR="004E53DA" w:rsidRPr="0069146B" w:rsidRDefault="004E53DA" w:rsidP="00CD64C0">
            <w:pPr>
              <w:rPr>
                <w:sz w:val="22"/>
                <w:szCs w:val="22"/>
              </w:rPr>
            </w:pPr>
          </w:p>
        </w:tc>
        <w:tc>
          <w:tcPr>
            <w:tcW w:w="1985" w:type="dxa"/>
            <w:tcBorders>
              <w:top w:val="single" w:sz="6" w:space="0" w:color="auto"/>
              <w:left w:val="single" w:sz="6" w:space="0" w:color="auto"/>
              <w:bottom w:val="single" w:sz="6" w:space="0" w:color="auto"/>
              <w:right w:val="single" w:sz="12" w:space="0" w:color="auto"/>
            </w:tcBorders>
            <w:tcMar>
              <w:top w:w="28" w:type="dxa"/>
              <w:bottom w:w="28" w:type="dxa"/>
            </w:tcMar>
          </w:tcPr>
          <w:p w14:paraId="2537DA2C" w14:textId="77777777" w:rsidR="004E53DA" w:rsidRPr="0069146B" w:rsidRDefault="004E53DA" w:rsidP="00CD64C0">
            <w:pPr>
              <w:rPr>
                <w:sz w:val="22"/>
                <w:szCs w:val="22"/>
              </w:rPr>
            </w:pPr>
          </w:p>
        </w:tc>
      </w:tr>
      <w:tr w:rsidR="004E53DA" w:rsidRPr="0069146B" w14:paraId="32F6032E" w14:textId="77777777" w:rsidTr="00CD64C0">
        <w:trPr>
          <w:jc w:val="center"/>
        </w:trPr>
        <w:tc>
          <w:tcPr>
            <w:tcW w:w="694" w:type="dxa"/>
            <w:tcBorders>
              <w:top w:val="single" w:sz="6" w:space="0" w:color="auto"/>
              <w:left w:val="single" w:sz="12" w:space="0" w:color="auto"/>
              <w:bottom w:val="single" w:sz="6" w:space="0" w:color="auto"/>
              <w:right w:val="single" w:sz="6" w:space="0" w:color="auto"/>
            </w:tcBorders>
            <w:tcMar>
              <w:top w:w="28" w:type="dxa"/>
              <w:bottom w:w="28" w:type="dxa"/>
            </w:tcMar>
          </w:tcPr>
          <w:p w14:paraId="6BB54B04" w14:textId="77777777" w:rsidR="004E53DA" w:rsidRPr="0069146B" w:rsidRDefault="004E53DA" w:rsidP="00CD64C0">
            <w:pPr>
              <w:rPr>
                <w:sz w:val="22"/>
                <w:szCs w:val="22"/>
              </w:rPr>
            </w:pPr>
            <w:r w:rsidRPr="0069146B">
              <w:rPr>
                <w:sz w:val="22"/>
                <w:szCs w:val="22"/>
              </w:rPr>
              <w:t>5</w:t>
            </w:r>
          </w:p>
        </w:tc>
        <w:tc>
          <w:tcPr>
            <w:tcW w:w="3133" w:type="dxa"/>
            <w:tcBorders>
              <w:top w:val="single" w:sz="6" w:space="0" w:color="auto"/>
              <w:left w:val="single" w:sz="6" w:space="0" w:color="auto"/>
              <w:bottom w:val="single" w:sz="6" w:space="0" w:color="auto"/>
              <w:right w:val="single" w:sz="6" w:space="0" w:color="auto"/>
            </w:tcBorders>
            <w:tcMar>
              <w:top w:w="28" w:type="dxa"/>
              <w:bottom w:w="28" w:type="dxa"/>
            </w:tcMar>
          </w:tcPr>
          <w:p w14:paraId="250BCAB9" w14:textId="77777777" w:rsidR="004E53DA" w:rsidRPr="0069146B" w:rsidRDefault="004E53DA" w:rsidP="00CD64C0">
            <w:pPr>
              <w:rPr>
                <w:sz w:val="22"/>
                <w:szCs w:val="22"/>
              </w:rPr>
            </w:pPr>
          </w:p>
        </w:tc>
        <w:tc>
          <w:tcPr>
            <w:tcW w:w="836" w:type="dxa"/>
            <w:tcBorders>
              <w:top w:val="single" w:sz="6" w:space="0" w:color="auto"/>
              <w:left w:val="single" w:sz="6" w:space="0" w:color="auto"/>
              <w:bottom w:val="single" w:sz="6" w:space="0" w:color="auto"/>
              <w:right w:val="single" w:sz="6" w:space="0" w:color="auto"/>
            </w:tcBorders>
            <w:tcMar>
              <w:top w:w="28" w:type="dxa"/>
              <w:bottom w:w="28" w:type="dxa"/>
            </w:tcMar>
          </w:tcPr>
          <w:p w14:paraId="506CCED5" w14:textId="77777777" w:rsidR="004E53DA" w:rsidRPr="0069146B" w:rsidRDefault="004E53DA" w:rsidP="00CD64C0">
            <w:pPr>
              <w:rPr>
                <w:sz w:val="22"/>
                <w:szCs w:val="22"/>
              </w:rPr>
            </w:pPr>
          </w:p>
        </w:tc>
        <w:tc>
          <w:tcPr>
            <w:tcW w:w="1559" w:type="dxa"/>
            <w:tcBorders>
              <w:top w:val="single" w:sz="6" w:space="0" w:color="auto"/>
              <w:left w:val="single" w:sz="6" w:space="0" w:color="auto"/>
              <w:bottom w:val="single" w:sz="6" w:space="0" w:color="auto"/>
              <w:right w:val="single" w:sz="6" w:space="0" w:color="auto"/>
            </w:tcBorders>
            <w:tcMar>
              <w:top w:w="28" w:type="dxa"/>
              <w:bottom w:w="28" w:type="dxa"/>
            </w:tcMar>
          </w:tcPr>
          <w:p w14:paraId="7947A0FC" w14:textId="77777777" w:rsidR="004E53DA" w:rsidRPr="0069146B" w:rsidRDefault="004E53DA" w:rsidP="00CD64C0">
            <w:pPr>
              <w:rPr>
                <w:sz w:val="22"/>
                <w:szCs w:val="22"/>
              </w:rPr>
            </w:pPr>
          </w:p>
        </w:tc>
        <w:tc>
          <w:tcPr>
            <w:tcW w:w="1433" w:type="dxa"/>
            <w:tcBorders>
              <w:top w:val="single" w:sz="6" w:space="0" w:color="auto"/>
              <w:left w:val="single" w:sz="6" w:space="0" w:color="auto"/>
              <w:bottom w:val="single" w:sz="6" w:space="0" w:color="auto"/>
              <w:right w:val="single" w:sz="6" w:space="0" w:color="auto"/>
            </w:tcBorders>
            <w:tcMar>
              <w:top w:w="28" w:type="dxa"/>
              <w:bottom w:w="28" w:type="dxa"/>
            </w:tcMar>
          </w:tcPr>
          <w:p w14:paraId="4BF7DB0F" w14:textId="77777777" w:rsidR="004E53DA" w:rsidRPr="0069146B" w:rsidRDefault="004E53DA" w:rsidP="00CD64C0">
            <w:pPr>
              <w:rPr>
                <w:sz w:val="22"/>
                <w:szCs w:val="22"/>
              </w:rPr>
            </w:pPr>
          </w:p>
        </w:tc>
        <w:tc>
          <w:tcPr>
            <w:tcW w:w="1985" w:type="dxa"/>
            <w:tcBorders>
              <w:top w:val="single" w:sz="6" w:space="0" w:color="auto"/>
              <w:left w:val="single" w:sz="6" w:space="0" w:color="auto"/>
              <w:bottom w:val="single" w:sz="6" w:space="0" w:color="auto"/>
              <w:right w:val="single" w:sz="12" w:space="0" w:color="auto"/>
            </w:tcBorders>
            <w:tcMar>
              <w:top w:w="28" w:type="dxa"/>
              <w:bottom w:w="28" w:type="dxa"/>
            </w:tcMar>
          </w:tcPr>
          <w:p w14:paraId="7E9B9D7F" w14:textId="77777777" w:rsidR="004E53DA" w:rsidRPr="0069146B" w:rsidRDefault="004E53DA" w:rsidP="00CD64C0">
            <w:pPr>
              <w:rPr>
                <w:sz w:val="22"/>
                <w:szCs w:val="22"/>
              </w:rPr>
            </w:pPr>
          </w:p>
        </w:tc>
      </w:tr>
      <w:tr w:rsidR="004E53DA" w:rsidRPr="0069146B" w14:paraId="1C9F125D" w14:textId="77777777" w:rsidTr="00CD64C0">
        <w:trPr>
          <w:jc w:val="center"/>
        </w:trPr>
        <w:tc>
          <w:tcPr>
            <w:tcW w:w="3827"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tcMar>
              <w:top w:w="28" w:type="dxa"/>
              <w:bottom w:w="28" w:type="dxa"/>
            </w:tcMar>
            <w:vAlign w:val="center"/>
          </w:tcPr>
          <w:p w14:paraId="22E4C0DF" w14:textId="77777777" w:rsidR="004E53DA" w:rsidRPr="0069146B" w:rsidRDefault="004E53DA" w:rsidP="00CD64C0">
            <w:pPr>
              <w:jc w:val="right"/>
              <w:rPr>
                <w:b/>
                <w:sz w:val="22"/>
                <w:szCs w:val="22"/>
              </w:rPr>
            </w:pPr>
            <w:r w:rsidRPr="0069146B">
              <w:rPr>
                <w:b/>
                <w:sz w:val="22"/>
                <w:szCs w:val="22"/>
              </w:rPr>
              <w:t>TOTAL FOR B1 - GENERAL</w:t>
            </w:r>
          </w:p>
        </w:tc>
        <w:tc>
          <w:tcPr>
            <w:tcW w:w="836" w:type="dxa"/>
            <w:tcBorders>
              <w:top w:val="single" w:sz="6" w:space="0" w:color="auto"/>
              <w:left w:val="single" w:sz="6" w:space="0" w:color="auto"/>
              <w:bottom w:val="single" w:sz="12" w:space="0" w:color="auto"/>
              <w:right w:val="single" w:sz="6" w:space="0" w:color="auto"/>
            </w:tcBorders>
            <w:tcMar>
              <w:top w:w="28" w:type="dxa"/>
              <w:bottom w:w="28" w:type="dxa"/>
            </w:tcMar>
          </w:tcPr>
          <w:p w14:paraId="3CC7F797" w14:textId="77777777" w:rsidR="004E53DA" w:rsidRPr="0069146B" w:rsidRDefault="004E53DA" w:rsidP="00CD64C0">
            <w:pPr>
              <w:rPr>
                <w:b/>
                <w:sz w:val="22"/>
                <w:szCs w:val="22"/>
              </w:rPr>
            </w:pPr>
          </w:p>
        </w:tc>
        <w:tc>
          <w:tcPr>
            <w:tcW w:w="1559" w:type="dxa"/>
            <w:tcBorders>
              <w:top w:val="single" w:sz="6" w:space="0" w:color="auto"/>
              <w:left w:val="single" w:sz="6" w:space="0" w:color="auto"/>
              <w:bottom w:val="single" w:sz="12" w:space="0" w:color="auto"/>
              <w:right w:val="single" w:sz="6" w:space="0" w:color="auto"/>
            </w:tcBorders>
            <w:tcMar>
              <w:top w:w="28" w:type="dxa"/>
              <w:bottom w:w="28" w:type="dxa"/>
            </w:tcMar>
          </w:tcPr>
          <w:p w14:paraId="5E7227C2" w14:textId="77777777" w:rsidR="004E53DA" w:rsidRPr="0069146B" w:rsidRDefault="004E53DA" w:rsidP="00CD64C0">
            <w:pPr>
              <w:rPr>
                <w:b/>
                <w:sz w:val="22"/>
                <w:szCs w:val="22"/>
              </w:rPr>
            </w:pPr>
          </w:p>
        </w:tc>
        <w:tc>
          <w:tcPr>
            <w:tcW w:w="1433" w:type="dxa"/>
            <w:tcBorders>
              <w:top w:val="single" w:sz="6" w:space="0" w:color="auto"/>
              <w:left w:val="single" w:sz="6" w:space="0" w:color="auto"/>
              <w:bottom w:val="single" w:sz="12" w:space="0" w:color="auto"/>
              <w:right w:val="single" w:sz="6" w:space="0" w:color="auto"/>
            </w:tcBorders>
            <w:tcMar>
              <w:top w:w="28" w:type="dxa"/>
              <w:bottom w:w="28" w:type="dxa"/>
            </w:tcMar>
          </w:tcPr>
          <w:p w14:paraId="5C6C1764" w14:textId="77777777" w:rsidR="004E53DA" w:rsidRPr="0069146B" w:rsidRDefault="004E53DA" w:rsidP="00CD64C0">
            <w:pPr>
              <w:rPr>
                <w:b/>
                <w:sz w:val="22"/>
                <w:szCs w:val="22"/>
              </w:rPr>
            </w:pPr>
          </w:p>
        </w:tc>
        <w:tc>
          <w:tcPr>
            <w:tcW w:w="1985" w:type="dxa"/>
            <w:tcBorders>
              <w:top w:val="single" w:sz="6" w:space="0" w:color="auto"/>
              <w:left w:val="single" w:sz="6" w:space="0" w:color="auto"/>
              <w:bottom w:val="single" w:sz="12" w:space="0" w:color="auto"/>
              <w:right w:val="single" w:sz="12" w:space="0" w:color="auto"/>
            </w:tcBorders>
            <w:tcMar>
              <w:top w:w="28" w:type="dxa"/>
              <w:bottom w:w="28" w:type="dxa"/>
            </w:tcMar>
          </w:tcPr>
          <w:p w14:paraId="39CA2FF8" w14:textId="77777777" w:rsidR="004E53DA" w:rsidRPr="0069146B" w:rsidRDefault="004E53DA" w:rsidP="00CD64C0">
            <w:pPr>
              <w:rPr>
                <w:b/>
                <w:sz w:val="22"/>
                <w:szCs w:val="22"/>
              </w:rPr>
            </w:pPr>
          </w:p>
        </w:tc>
      </w:tr>
    </w:tbl>
    <w:p w14:paraId="1D904863" w14:textId="77777777" w:rsidR="004E53DA" w:rsidRPr="0069146B" w:rsidRDefault="004E53DA" w:rsidP="004E53DA">
      <w:pPr>
        <w:spacing w:after="200" w:line="276" w:lineRule="auto"/>
        <w:rPr>
          <w:sz w:val="22"/>
          <w:szCs w:val="22"/>
        </w:rPr>
      </w:pPr>
    </w:p>
    <w:p w14:paraId="4335C632" w14:textId="77777777" w:rsidR="004E53DA" w:rsidRPr="0069146B" w:rsidRDefault="004E53DA" w:rsidP="004E53DA">
      <w:r w:rsidRPr="0069146B">
        <w:br w:type="page"/>
      </w:r>
    </w:p>
    <w:p w14:paraId="010149E7" w14:textId="77777777" w:rsidR="004E53DA" w:rsidRPr="0069146B" w:rsidRDefault="004E53DA" w:rsidP="004E53DA">
      <w:pPr>
        <w:pStyle w:val="RFTSectionHeading"/>
        <w:outlineLvl w:val="0"/>
      </w:pPr>
      <w:bookmarkStart w:id="13" w:name="_Toc471820008"/>
      <w:bookmarkStart w:id="14" w:name="_Toc30097522"/>
      <w:r w:rsidRPr="0069146B">
        <w:lastRenderedPageBreak/>
        <w:t xml:space="preserve">CONTRACT SUM SCHEDULE </w:t>
      </w:r>
      <w:r w:rsidRPr="0069146B">
        <w:br/>
        <w:t>PART C – DAY WORK RATES</w:t>
      </w:r>
      <w:bookmarkEnd w:id="13"/>
      <w:bookmarkEnd w:id="14"/>
    </w:p>
    <w:p w14:paraId="297CDF50" w14:textId="77777777" w:rsidR="004E53DA" w:rsidRPr="0069146B" w:rsidRDefault="004E53DA" w:rsidP="004E53DA">
      <w:pPr>
        <w:jc w:val="both"/>
        <w:rPr>
          <w:sz w:val="22"/>
          <w:szCs w:val="22"/>
        </w:rPr>
      </w:pPr>
    </w:p>
    <w:p w14:paraId="368FC2FA" w14:textId="77777777" w:rsidR="0069146B" w:rsidRPr="0069146B" w:rsidRDefault="004E53DA" w:rsidP="0069146B">
      <w:pPr>
        <w:jc w:val="both"/>
        <w:rPr>
          <w:sz w:val="22"/>
          <w:szCs w:val="22"/>
        </w:rPr>
      </w:pPr>
      <w:r w:rsidRPr="0069146B">
        <w:rPr>
          <w:sz w:val="22"/>
          <w:szCs w:val="22"/>
        </w:rPr>
        <w:t xml:space="preserve">The rates included in this part of the Schedule may be used as a basis of valuation of day work as directed by </w:t>
      </w:r>
      <w:r w:rsidR="001B64F6" w:rsidRPr="001B64F6">
        <w:rPr>
          <w:sz w:val="22"/>
          <w:szCs w:val="22"/>
        </w:rPr>
        <w:t>the Shire</w:t>
      </w:r>
      <w:r w:rsidRPr="0069146B">
        <w:rPr>
          <w:sz w:val="22"/>
          <w:szCs w:val="22"/>
        </w:rPr>
        <w:t xml:space="preserve"> which is outside of the scope of works to be carried out on an hourly or day rates basis.</w:t>
      </w:r>
    </w:p>
    <w:p w14:paraId="4437B7AA" w14:textId="77777777" w:rsidR="0069146B" w:rsidRPr="0069146B" w:rsidRDefault="0069146B" w:rsidP="0069146B">
      <w:pPr>
        <w:jc w:val="both"/>
        <w:rPr>
          <w:sz w:val="22"/>
          <w:szCs w:val="22"/>
        </w:rPr>
      </w:pPr>
    </w:p>
    <w:p w14:paraId="288DD7D1" w14:textId="77777777" w:rsidR="004E53DA" w:rsidRPr="0069146B" w:rsidRDefault="004E53DA" w:rsidP="0069146B">
      <w:pPr>
        <w:jc w:val="both"/>
        <w:rPr>
          <w:b/>
          <w:sz w:val="22"/>
          <w:szCs w:val="22"/>
        </w:rPr>
      </w:pPr>
      <w:r w:rsidRPr="0069146B">
        <w:rPr>
          <w:b/>
          <w:sz w:val="22"/>
          <w:szCs w:val="22"/>
        </w:rPr>
        <w:t>C1 - HOURLY RATES FOR LABOUR</w:t>
      </w:r>
    </w:p>
    <w:p w14:paraId="649D2558" w14:textId="77777777" w:rsidR="004E53DA" w:rsidRPr="0069146B" w:rsidRDefault="004E53DA" w:rsidP="004E53DA">
      <w:pPr>
        <w:rPr>
          <w:b/>
          <w:sz w:val="22"/>
          <w:szCs w:val="22"/>
        </w:rPr>
      </w:pPr>
    </w:p>
    <w:p w14:paraId="7BAE988D" w14:textId="77777777" w:rsidR="004E53DA" w:rsidRPr="0069146B" w:rsidRDefault="004E53DA" w:rsidP="004E53DA">
      <w:pPr>
        <w:tabs>
          <w:tab w:val="left" w:pos="709"/>
          <w:tab w:val="left" w:pos="1418"/>
          <w:tab w:val="left" w:pos="2126"/>
        </w:tabs>
        <w:ind w:left="709"/>
        <w:rPr>
          <w:sz w:val="22"/>
          <w:szCs w:val="22"/>
        </w:rPr>
      </w:pPr>
      <w:r w:rsidRPr="0069146B">
        <w:rPr>
          <w:sz w:val="22"/>
          <w:szCs w:val="22"/>
        </w:rPr>
        <w:t>Tenderers must complete the following price schedule:</w:t>
      </w:r>
    </w:p>
    <w:p w14:paraId="741F5587" w14:textId="77777777" w:rsidR="004E53DA" w:rsidRPr="0069146B" w:rsidRDefault="004E53DA" w:rsidP="004E53DA">
      <w:pPr>
        <w:rPr>
          <w:b/>
          <w:sz w:val="22"/>
          <w:szCs w:val="22"/>
        </w:rPr>
      </w:pPr>
    </w:p>
    <w:tbl>
      <w:tblPr>
        <w:tblW w:w="0" w:type="auto"/>
        <w:tblInd w:w="-35" w:type="dxa"/>
        <w:tblLayout w:type="fixed"/>
        <w:tblCellMar>
          <w:left w:w="107" w:type="dxa"/>
          <w:right w:w="107" w:type="dxa"/>
        </w:tblCellMar>
        <w:tblLook w:val="0000" w:firstRow="0" w:lastRow="0" w:firstColumn="0" w:lastColumn="0" w:noHBand="0" w:noVBand="0"/>
      </w:tblPr>
      <w:tblGrid>
        <w:gridCol w:w="709"/>
        <w:gridCol w:w="2552"/>
        <w:gridCol w:w="1276"/>
        <w:gridCol w:w="1134"/>
        <w:gridCol w:w="870"/>
        <w:gridCol w:w="1276"/>
        <w:gridCol w:w="850"/>
        <w:gridCol w:w="1256"/>
      </w:tblGrid>
      <w:tr w:rsidR="004E53DA" w:rsidRPr="0069146B" w14:paraId="1C91C53F" w14:textId="77777777" w:rsidTr="00CD64C0">
        <w:trPr>
          <w:cantSplit/>
          <w:trHeight w:val="584"/>
        </w:trPr>
        <w:tc>
          <w:tcPr>
            <w:tcW w:w="709" w:type="dxa"/>
            <w:tcBorders>
              <w:top w:val="single" w:sz="12" w:space="0" w:color="auto"/>
              <w:left w:val="single" w:sz="12" w:space="0" w:color="auto"/>
              <w:bottom w:val="nil"/>
              <w:right w:val="single" w:sz="6" w:space="0" w:color="auto"/>
            </w:tcBorders>
            <w:shd w:val="clear" w:color="auto" w:fill="DEEAF6" w:themeFill="accent1" w:themeFillTint="33"/>
          </w:tcPr>
          <w:p w14:paraId="71210311" w14:textId="77777777" w:rsidR="004E53DA" w:rsidRPr="0069146B" w:rsidRDefault="004E53DA" w:rsidP="00CD64C0">
            <w:pPr>
              <w:rPr>
                <w:b/>
                <w:sz w:val="22"/>
                <w:szCs w:val="22"/>
              </w:rPr>
            </w:pPr>
            <w:r w:rsidRPr="0069146B">
              <w:rPr>
                <w:b/>
                <w:sz w:val="22"/>
                <w:szCs w:val="22"/>
              </w:rPr>
              <w:t>Item No</w:t>
            </w:r>
          </w:p>
        </w:tc>
        <w:tc>
          <w:tcPr>
            <w:tcW w:w="2552" w:type="dxa"/>
            <w:tcBorders>
              <w:top w:val="single" w:sz="12" w:space="0" w:color="auto"/>
              <w:left w:val="single" w:sz="6" w:space="0" w:color="auto"/>
              <w:bottom w:val="nil"/>
              <w:right w:val="single" w:sz="6" w:space="0" w:color="auto"/>
            </w:tcBorders>
            <w:shd w:val="clear" w:color="auto" w:fill="DEEAF6" w:themeFill="accent1" w:themeFillTint="33"/>
          </w:tcPr>
          <w:p w14:paraId="1A7F9A17" w14:textId="77777777" w:rsidR="004E53DA" w:rsidRPr="0069146B" w:rsidRDefault="004E53DA" w:rsidP="00CD64C0">
            <w:pPr>
              <w:rPr>
                <w:b/>
                <w:sz w:val="22"/>
                <w:szCs w:val="22"/>
              </w:rPr>
            </w:pPr>
            <w:r w:rsidRPr="0069146B">
              <w:rPr>
                <w:b/>
                <w:sz w:val="22"/>
                <w:szCs w:val="22"/>
              </w:rPr>
              <w:t>Labour Classification</w:t>
            </w:r>
          </w:p>
        </w:tc>
        <w:tc>
          <w:tcPr>
            <w:tcW w:w="6662" w:type="dxa"/>
            <w:gridSpan w:val="6"/>
            <w:tcBorders>
              <w:top w:val="single" w:sz="12" w:space="0" w:color="auto"/>
              <w:left w:val="single" w:sz="6" w:space="0" w:color="auto"/>
              <w:bottom w:val="single" w:sz="6" w:space="0" w:color="auto"/>
              <w:right w:val="single" w:sz="12" w:space="0" w:color="auto"/>
            </w:tcBorders>
            <w:shd w:val="clear" w:color="auto" w:fill="DEEAF6" w:themeFill="accent1" w:themeFillTint="33"/>
          </w:tcPr>
          <w:p w14:paraId="2C472206" w14:textId="77777777" w:rsidR="004E53DA" w:rsidRPr="0069146B" w:rsidRDefault="004E53DA" w:rsidP="00CD64C0">
            <w:pPr>
              <w:rPr>
                <w:b/>
                <w:sz w:val="22"/>
                <w:szCs w:val="22"/>
              </w:rPr>
            </w:pPr>
            <w:r w:rsidRPr="0069146B">
              <w:rPr>
                <w:b/>
                <w:sz w:val="22"/>
                <w:szCs w:val="22"/>
              </w:rPr>
              <w:t>Labour Rates</w:t>
            </w:r>
          </w:p>
          <w:p w14:paraId="3FF10676" w14:textId="77777777" w:rsidR="004E53DA" w:rsidRPr="0069146B" w:rsidRDefault="004E53DA" w:rsidP="00CD64C0">
            <w:pPr>
              <w:rPr>
                <w:b/>
                <w:sz w:val="22"/>
                <w:szCs w:val="22"/>
              </w:rPr>
            </w:pPr>
            <w:r w:rsidRPr="0069146B">
              <w:rPr>
                <w:b/>
                <w:sz w:val="22"/>
                <w:szCs w:val="22"/>
              </w:rPr>
              <w:t>(including site allowances)</w:t>
            </w:r>
          </w:p>
        </w:tc>
      </w:tr>
      <w:tr w:rsidR="004E53DA" w:rsidRPr="0069146B" w14:paraId="53F3BA6B" w14:textId="77777777" w:rsidTr="009D5081">
        <w:trPr>
          <w:cantSplit/>
          <w:trHeight w:val="599"/>
        </w:trPr>
        <w:tc>
          <w:tcPr>
            <w:tcW w:w="709" w:type="dxa"/>
            <w:tcBorders>
              <w:top w:val="nil"/>
              <w:left w:val="single" w:sz="12" w:space="0" w:color="auto"/>
              <w:bottom w:val="nil"/>
              <w:right w:val="single" w:sz="6" w:space="0" w:color="auto"/>
            </w:tcBorders>
            <w:shd w:val="clear" w:color="auto" w:fill="DEEAF6" w:themeFill="accent1" w:themeFillTint="33"/>
          </w:tcPr>
          <w:p w14:paraId="1F48B657" w14:textId="77777777" w:rsidR="004E53DA" w:rsidRPr="0069146B" w:rsidRDefault="004E53DA" w:rsidP="00CD64C0">
            <w:pPr>
              <w:rPr>
                <w:b/>
                <w:sz w:val="22"/>
                <w:szCs w:val="22"/>
              </w:rPr>
            </w:pPr>
          </w:p>
        </w:tc>
        <w:tc>
          <w:tcPr>
            <w:tcW w:w="2552" w:type="dxa"/>
            <w:tcBorders>
              <w:top w:val="nil"/>
              <w:left w:val="single" w:sz="6" w:space="0" w:color="auto"/>
              <w:bottom w:val="nil"/>
              <w:right w:val="single" w:sz="6" w:space="0" w:color="auto"/>
            </w:tcBorders>
            <w:shd w:val="clear" w:color="auto" w:fill="DEEAF6" w:themeFill="accent1" w:themeFillTint="33"/>
          </w:tcPr>
          <w:p w14:paraId="4387E0C7" w14:textId="77777777" w:rsidR="004E53DA" w:rsidRPr="0069146B" w:rsidRDefault="004E53DA" w:rsidP="00CD64C0">
            <w:pPr>
              <w:rPr>
                <w:b/>
                <w:sz w:val="22"/>
                <w:szCs w:val="22"/>
              </w:rPr>
            </w:pPr>
          </w:p>
        </w:tc>
        <w:tc>
          <w:tcPr>
            <w:tcW w:w="3280" w:type="dxa"/>
            <w:gridSpan w:val="3"/>
            <w:tcBorders>
              <w:top w:val="single" w:sz="6" w:space="0" w:color="auto"/>
              <w:left w:val="single" w:sz="6" w:space="0" w:color="auto"/>
              <w:bottom w:val="double" w:sz="4" w:space="0" w:color="auto"/>
              <w:right w:val="nil"/>
            </w:tcBorders>
            <w:shd w:val="clear" w:color="auto" w:fill="DEEAF6" w:themeFill="accent1" w:themeFillTint="33"/>
          </w:tcPr>
          <w:p w14:paraId="4EC6FC79" w14:textId="77777777" w:rsidR="004E53DA" w:rsidRPr="0069146B" w:rsidRDefault="004E53DA" w:rsidP="00CD64C0">
            <w:pPr>
              <w:rPr>
                <w:b/>
                <w:sz w:val="22"/>
                <w:szCs w:val="22"/>
              </w:rPr>
            </w:pPr>
            <w:r w:rsidRPr="0069146B">
              <w:rPr>
                <w:b/>
                <w:sz w:val="22"/>
                <w:szCs w:val="22"/>
              </w:rPr>
              <w:t>Normal $/hr</w:t>
            </w:r>
          </w:p>
        </w:tc>
        <w:tc>
          <w:tcPr>
            <w:tcW w:w="3382" w:type="dxa"/>
            <w:gridSpan w:val="3"/>
            <w:tcBorders>
              <w:top w:val="single" w:sz="6" w:space="0" w:color="auto"/>
              <w:left w:val="single" w:sz="6" w:space="0" w:color="auto"/>
              <w:bottom w:val="double" w:sz="4" w:space="0" w:color="auto"/>
              <w:right w:val="single" w:sz="12" w:space="0" w:color="auto"/>
            </w:tcBorders>
            <w:shd w:val="clear" w:color="auto" w:fill="DEEAF6" w:themeFill="accent1" w:themeFillTint="33"/>
          </w:tcPr>
          <w:p w14:paraId="42D0810D" w14:textId="77777777" w:rsidR="004E53DA" w:rsidRPr="0069146B" w:rsidRDefault="004E53DA" w:rsidP="00CD64C0">
            <w:pPr>
              <w:rPr>
                <w:b/>
                <w:sz w:val="22"/>
                <w:szCs w:val="22"/>
              </w:rPr>
            </w:pPr>
            <w:r w:rsidRPr="0069146B">
              <w:rPr>
                <w:b/>
                <w:sz w:val="22"/>
                <w:szCs w:val="22"/>
              </w:rPr>
              <w:t>Penalty $/hr</w:t>
            </w:r>
          </w:p>
        </w:tc>
      </w:tr>
      <w:tr w:rsidR="004E53DA" w:rsidRPr="0069146B" w14:paraId="38800A1E" w14:textId="77777777" w:rsidTr="009D5081">
        <w:trPr>
          <w:cantSplit/>
          <w:trHeight w:val="599"/>
        </w:trPr>
        <w:tc>
          <w:tcPr>
            <w:tcW w:w="709" w:type="dxa"/>
            <w:tcBorders>
              <w:top w:val="nil"/>
              <w:left w:val="single" w:sz="12" w:space="0" w:color="auto"/>
              <w:bottom w:val="single" w:sz="12" w:space="0" w:color="auto"/>
              <w:right w:val="single" w:sz="6" w:space="0" w:color="auto"/>
            </w:tcBorders>
            <w:shd w:val="clear" w:color="auto" w:fill="DEEAF6" w:themeFill="accent1" w:themeFillTint="33"/>
          </w:tcPr>
          <w:p w14:paraId="48438DE3" w14:textId="77777777" w:rsidR="004E53DA" w:rsidRPr="0069146B" w:rsidRDefault="004E53DA" w:rsidP="00CD64C0">
            <w:pPr>
              <w:rPr>
                <w:b/>
                <w:sz w:val="22"/>
                <w:szCs w:val="22"/>
              </w:rPr>
            </w:pPr>
          </w:p>
        </w:tc>
        <w:tc>
          <w:tcPr>
            <w:tcW w:w="2552" w:type="dxa"/>
            <w:tcBorders>
              <w:top w:val="nil"/>
              <w:left w:val="single" w:sz="6" w:space="0" w:color="auto"/>
              <w:bottom w:val="single" w:sz="12" w:space="0" w:color="auto"/>
              <w:right w:val="single" w:sz="6" w:space="0" w:color="auto"/>
            </w:tcBorders>
            <w:shd w:val="clear" w:color="auto" w:fill="DEEAF6" w:themeFill="accent1" w:themeFillTint="33"/>
          </w:tcPr>
          <w:p w14:paraId="62A71055" w14:textId="77777777" w:rsidR="004E53DA" w:rsidRPr="0069146B" w:rsidRDefault="004E53DA" w:rsidP="00CD64C0">
            <w:pPr>
              <w:rPr>
                <w:b/>
                <w:sz w:val="22"/>
                <w:szCs w:val="22"/>
              </w:rPr>
            </w:pPr>
          </w:p>
        </w:tc>
        <w:tc>
          <w:tcPr>
            <w:tcW w:w="1276" w:type="dxa"/>
            <w:tcBorders>
              <w:top w:val="double" w:sz="4" w:space="0" w:color="auto"/>
              <w:left w:val="single" w:sz="6" w:space="0" w:color="auto"/>
              <w:bottom w:val="single" w:sz="12" w:space="0" w:color="auto"/>
              <w:right w:val="nil"/>
            </w:tcBorders>
            <w:shd w:val="clear" w:color="auto" w:fill="DEEAF6" w:themeFill="accent1" w:themeFillTint="33"/>
          </w:tcPr>
          <w:p w14:paraId="3E2A8909" w14:textId="77777777" w:rsidR="004E53DA" w:rsidRPr="0069146B" w:rsidRDefault="004E53DA" w:rsidP="00CD64C0">
            <w:pPr>
              <w:rPr>
                <w:b/>
                <w:sz w:val="22"/>
                <w:szCs w:val="22"/>
              </w:rPr>
            </w:pPr>
            <w:r w:rsidRPr="0069146B">
              <w:rPr>
                <w:b/>
                <w:sz w:val="22"/>
                <w:szCs w:val="22"/>
              </w:rPr>
              <w:t>$/hr exclusive of GST</w:t>
            </w:r>
          </w:p>
        </w:tc>
        <w:tc>
          <w:tcPr>
            <w:tcW w:w="1134" w:type="dxa"/>
            <w:tcBorders>
              <w:top w:val="double" w:sz="4" w:space="0" w:color="auto"/>
              <w:left w:val="single" w:sz="6" w:space="0" w:color="auto"/>
              <w:bottom w:val="single" w:sz="12" w:space="0" w:color="auto"/>
              <w:right w:val="nil"/>
            </w:tcBorders>
            <w:shd w:val="clear" w:color="auto" w:fill="DEEAF6" w:themeFill="accent1" w:themeFillTint="33"/>
          </w:tcPr>
          <w:p w14:paraId="00D7F74A" w14:textId="77777777" w:rsidR="004E53DA" w:rsidRPr="0069146B" w:rsidRDefault="004E53DA" w:rsidP="00CD64C0">
            <w:pPr>
              <w:rPr>
                <w:b/>
                <w:sz w:val="22"/>
                <w:szCs w:val="22"/>
              </w:rPr>
            </w:pPr>
            <w:r w:rsidRPr="0069146B">
              <w:rPr>
                <w:b/>
                <w:sz w:val="22"/>
                <w:szCs w:val="22"/>
              </w:rPr>
              <w:t>GST</w:t>
            </w:r>
          </w:p>
        </w:tc>
        <w:tc>
          <w:tcPr>
            <w:tcW w:w="870" w:type="dxa"/>
            <w:tcBorders>
              <w:top w:val="double" w:sz="4" w:space="0" w:color="auto"/>
              <w:left w:val="single" w:sz="6" w:space="0" w:color="auto"/>
              <w:bottom w:val="single" w:sz="12" w:space="0" w:color="auto"/>
              <w:right w:val="nil"/>
            </w:tcBorders>
            <w:shd w:val="clear" w:color="auto" w:fill="DEEAF6" w:themeFill="accent1" w:themeFillTint="33"/>
          </w:tcPr>
          <w:p w14:paraId="78367D43" w14:textId="77777777" w:rsidR="004E53DA" w:rsidRPr="0069146B" w:rsidRDefault="004E53DA" w:rsidP="00CD64C0">
            <w:pPr>
              <w:rPr>
                <w:b/>
                <w:sz w:val="22"/>
                <w:szCs w:val="22"/>
              </w:rPr>
            </w:pPr>
            <w:r w:rsidRPr="0069146B">
              <w:rPr>
                <w:b/>
                <w:sz w:val="22"/>
                <w:szCs w:val="22"/>
              </w:rPr>
              <w:t>Total $/hr</w:t>
            </w:r>
          </w:p>
        </w:tc>
        <w:tc>
          <w:tcPr>
            <w:tcW w:w="1276" w:type="dxa"/>
            <w:tcBorders>
              <w:top w:val="double" w:sz="4" w:space="0" w:color="auto"/>
              <w:left w:val="single" w:sz="6" w:space="0" w:color="auto"/>
              <w:bottom w:val="single" w:sz="12" w:space="0" w:color="auto"/>
              <w:right w:val="nil"/>
            </w:tcBorders>
            <w:shd w:val="clear" w:color="auto" w:fill="DEEAF6" w:themeFill="accent1" w:themeFillTint="33"/>
          </w:tcPr>
          <w:p w14:paraId="5D707A10" w14:textId="77777777" w:rsidR="004E53DA" w:rsidRPr="0069146B" w:rsidRDefault="004E53DA" w:rsidP="00CD64C0">
            <w:pPr>
              <w:rPr>
                <w:b/>
                <w:sz w:val="22"/>
                <w:szCs w:val="22"/>
              </w:rPr>
            </w:pPr>
            <w:r w:rsidRPr="0069146B">
              <w:rPr>
                <w:b/>
                <w:sz w:val="22"/>
                <w:szCs w:val="22"/>
              </w:rPr>
              <w:t>$/hr exclusive of GST</w:t>
            </w:r>
          </w:p>
        </w:tc>
        <w:tc>
          <w:tcPr>
            <w:tcW w:w="850" w:type="dxa"/>
            <w:tcBorders>
              <w:top w:val="double" w:sz="4" w:space="0" w:color="auto"/>
              <w:left w:val="single" w:sz="6" w:space="0" w:color="auto"/>
              <w:bottom w:val="single" w:sz="12" w:space="0" w:color="auto"/>
              <w:right w:val="nil"/>
            </w:tcBorders>
            <w:shd w:val="clear" w:color="auto" w:fill="DEEAF6" w:themeFill="accent1" w:themeFillTint="33"/>
          </w:tcPr>
          <w:p w14:paraId="3F078D75" w14:textId="77777777" w:rsidR="004E53DA" w:rsidRPr="0069146B" w:rsidRDefault="004E53DA" w:rsidP="00CD64C0">
            <w:pPr>
              <w:rPr>
                <w:b/>
                <w:sz w:val="22"/>
                <w:szCs w:val="22"/>
              </w:rPr>
            </w:pPr>
            <w:r w:rsidRPr="0069146B">
              <w:rPr>
                <w:b/>
                <w:sz w:val="22"/>
                <w:szCs w:val="22"/>
              </w:rPr>
              <w:t>GST</w:t>
            </w:r>
          </w:p>
        </w:tc>
        <w:tc>
          <w:tcPr>
            <w:tcW w:w="1256" w:type="dxa"/>
            <w:tcBorders>
              <w:top w:val="double" w:sz="4" w:space="0" w:color="auto"/>
              <w:left w:val="single" w:sz="6" w:space="0" w:color="auto"/>
              <w:bottom w:val="single" w:sz="12" w:space="0" w:color="auto"/>
              <w:right w:val="single" w:sz="12" w:space="0" w:color="auto"/>
            </w:tcBorders>
            <w:shd w:val="clear" w:color="auto" w:fill="DEEAF6" w:themeFill="accent1" w:themeFillTint="33"/>
          </w:tcPr>
          <w:p w14:paraId="1FCA8C96" w14:textId="77777777" w:rsidR="004E53DA" w:rsidRPr="0069146B" w:rsidRDefault="004E53DA" w:rsidP="00CD64C0">
            <w:pPr>
              <w:rPr>
                <w:b/>
                <w:sz w:val="22"/>
                <w:szCs w:val="22"/>
              </w:rPr>
            </w:pPr>
            <w:r w:rsidRPr="0069146B">
              <w:rPr>
                <w:b/>
                <w:sz w:val="22"/>
                <w:szCs w:val="22"/>
              </w:rPr>
              <w:t>Total $/hr</w:t>
            </w:r>
          </w:p>
        </w:tc>
      </w:tr>
      <w:tr w:rsidR="004E53DA" w:rsidRPr="0069146B" w14:paraId="356363E4" w14:textId="77777777" w:rsidTr="009D5081">
        <w:trPr>
          <w:cantSplit/>
        </w:trPr>
        <w:tc>
          <w:tcPr>
            <w:tcW w:w="709" w:type="dxa"/>
            <w:tcBorders>
              <w:top w:val="single" w:sz="12" w:space="0" w:color="auto"/>
              <w:left w:val="single" w:sz="12" w:space="0" w:color="auto"/>
              <w:bottom w:val="single" w:sz="6" w:space="0" w:color="auto"/>
              <w:right w:val="single" w:sz="6" w:space="0" w:color="auto"/>
            </w:tcBorders>
          </w:tcPr>
          <w:p w14:paraId="23110082" w14:textId="77777777" w:rsidR="004E53DA" w:rsidRPr="009D5081" w:rsidRDefault="004E53DA" w:rsidP="00CD64C0">
            <w:pPr>
              <w:rPr>
                <w:sz w:val="22"/>
                <w:szCs w:val="22"/>
              </w:rPr>
            </w:pPr>
            <w:r w:rsidRPr="009D5081">
              <w:rPr>
                <w:sz w:val="22"/>
                <w:szCs w:val="22"/>
              </w:rPr>
              <w:t>1</w:t>
            </w:r>
          </w:p>
        </w:tc>
        <w:tc>
          <w:tcPr>
            <w:tcW w:w="2552" w:type="dxa"/>
            <w:tcBorders>
              <w:top w:val="single" w:sz="12" w:space="0" w:color="auto"/>
              <w:left w:val="single" w:sz="6" w:space="0" w:color="auto"/>
              <w:bottom w:val="single" w:sz="6" w:space="0" w:color="auto"/>
              <w:right w:val="single" w:sz="6" w:space="0" w:color="auto"/>
            </w:tcBorders>
          </w:tcPr>
          <w:p w14:paraId="5E4D4C5F" w14:textId="674FB49A" w:rsidR="004E53DA" w:rsidRPr="009D5081" w:rsidRDefault="009D5081" w:rsidP="00CD64C0">
            <w:pPr>
              <w:rPr>
                <w:sz w:val="22"/>
                <w:szCs w:val="22"/>
              </w:rPr>
            </w:pPr>
            <w:r w:rsidRPr="009D5081">
              <w:rPr>
                <w:sz w:val="22"/>
                <w:szCs w:val="22"/>
              </w:rPr>
              <w:t>Transfer Station</w:t>
            </w:r>
            <w:r w:rsidR="00FE4ADA">
              <w:rPr>
                <w:sz w:val="22"/>
                <w:szCs w:val="22"/>
              </w:rPr>
              <w:t xml:space="preserve">/ Site </w:t>
            </w:r>
            <w:r w:rsidRPr="009D5081">
              <w:rPr>
                <w:sz w:val="22"/>
                <w:szCs w:val="22"/>
              </w:rPr>
              <w:t>Attendant</w:t>
            </w:r>
          </w:p>
        </w:tc>
        <w:tc>
          <w:tcPr>
            <w:tcW w:w="1276" w:type="dxa"/>
            <w:tcBorders>
              <w:top w:val="single" w:sz="12" w:space="0" w:color="auto"/>
              <w:left w:val="single" w:sz="6" w:space="0" w:color="auto"/>
              <w:bottom w:val="single" w:sz="6" w:space="0" w:color="auto"/>
              <w:right w:val="nil"/>
            </w:tcBorders>
          </w:tcPr>
          <w:p w14:paraId="5677CDD9" w14:textId="77777777" w:rsidR="004E53DA" w:rsidRPr="009D5081" w:rsidRDefault="004E53DA" w:rsidP="00CD64C0">
            <w:pPr>
              <w:rPr>
                <w:sz w:val="22"/>
                <w:szCs w:val="22"/>
              </w:rPr>
            </w:pPr>
          </w:p>
        </w:tc>
        <w:tc>
          <w:tcPr>
            <w:tcW w:w="1134" w:type="dxa"/>
            <w:tcBorders>
              <w:top w:val="single" w:sz="12" w:space="0" w:color="auto"/>
              <w:left w:val="single" w:sz="6" w:space="0" w:color="auto"/>
              <w:bottom w:val="single" w:sz="6" w:space="0" w:color="auto"/>
              <w:right w:val="nil"/>
            </w:tcBorders>
          </w:tcPr>
          <w:p w14:paraId="4D20E8E7" w14:textId="77777777" w:rsidR="004E53DA" w:rsidRPr="009D5081" w:rsidRDefault="004E53DA" w:rsidP="00CD64C0">
            <w:pPr>
              <w:rPr>
                <w:sz w:val="22"/>
                <w:szCs w:val="22"/>
              </w:rPr>
            </w:pPr>
          </w:p>
        </w:tc>
        <w:tc>
          <w:tcPr>
            <w:tcW w:w="870" w:type="dxa"/>
            <w:tcBorders>
              <w:top w:val="single" w:sz="12" w:space="0" w:color="auto"/>
              <w:left w:val="single" w:sz="6" w:space="0" w:color="auto"/>
              <w:bottom w:val="single" w:sz="6" w:space="0" w:color="auto"/>
              <w:right w:val="nil"/>
            </w:tcBorders>
          </w:tcPr>
          <w:p w14:paraId="0293D56A" w14:textId="77777777" w:rsidR="004E53DA" w:rsidRPr="009D5081" w:rsidRDefault="004E53DA" w:rsidP="00CD64C0">
            <w:pPr>
              <w:rPr>
                <w:sz w:val="22"/>
                <w:szCs w:val="22"/>
              </w:rPr>
            </w:pPr>
          </w:p>
        </w:tc>
        <w:tc>
          <w:tcPr>
            <w:tcW w:w="1276" w:type="dxa"/>
            <w:tcBorders>
              <w:top w:val="single" w:sz="12" w:space="0" w:color="auto"/>
              <w:left w:val="single" w:sz="6" w:space="0" w:color="auto"/>
              <w:bottom w:val="single" w:sz="6" w:space="0" w:color="auto"/>
              <w:right w:val="nil"/>
            </w:tcBorders>
          </w:tcPr>
          <w:p w14:paraId="7C6F01C5" w14:textId="77777777" w:rsidR="004E53DA" w:rsidRPr="009D5081" w:rsidRDefault="004E53DA" w:rsidP="00CD64C0">
            <w:pPr>
              <w:rPr>
                <w:sz w:val="22"/>
                <w:szCs w:val="22"/>
              </w:rPr>
            </w:pPr>
          </w:p>
        </w:tc>
        <w:tc>
          <w:tcPr>
            <w:tcW w:w="850" w:type="dxa"/>
            <w:tcBorders>
              <w:top w:val="single" w:sz="12" w:space="0" w:color="auto"/>
              <w:left w:val="single" w:sz="6" w:space="0" w:color="auto"/>
              <w:bottom w:val="single" w:sz="6" w:space="0" w:color="auto"/>
              <w:right w:val="nil"/>
            </w:tcBorders>
          </w:tcPr>
          <w:p w14:paraId="49A3E099" w14:textId="77777777" w:rsidR="004E53DA" w:rsidRPr="009D5081" w:rsidRDefault="004E53DA" w:rsidP="00CD64C0">
            <w:pPr>
              <w:rPr>
                <w:sz w:val="22"/>
                <w:szCs w:val="22"/>
              </w:rPr>
            </w:pPr>
          </w:p>
        </w:tc>
        <w:tc>
          <w:tcPr>
            <w:tcW w:w="1256" w:type="dxa"/>
            <w:tcBorders>
              <w:top w:val="single" w:sz="12" w:space="0" w:color="auto"/>
              <w:left w:val="single" w:sz="6" w:space="0" w:color="auto"/>
              <w:bottom w:val="single" w:sz="6" w:space="0" w:color="auto"/>
              <w:right w:val="single" w:sz="12" w:space="0" w:color="auto"/>
            </w:tcBorders>
          </w:tcPr>
          <w:p w14:paraId="2EEC2C11" w14:textId="77777777" w:rsidR="004E53DA" w:rsidRPr="009D5081" w:rsidRDefault="004E53DA" w:rsidP="00CD64C0">
            <w:pPr>
              <w:rPr>
                <w:sz w:val="22"/>
                <w:szCs w:val="22"/>
              </w:rPr>
            </w:pPr>
          </w:p>
        </w:tc>
      </w:tr>
      <w:tr w:rsidR="004E53DA" w:rsidRPr="0069146B" w14:paraId="510D429B" w14:textId="77777777" w:rsidTr="009D5081">
        <w:trPr>
          <w:cantSplit/>
        </w:trPr>
        <w:tc>
          <w:tcPr>
            <w:tcW w:w="709" w:type="dxa"/>
            <w:tcBorders>
              <w:top w:val="single" w:sz="6" w:space="0" w:color="auto"/>
              <w:left w:val="single" w:sz="12" w:space="0" w:color="auto"/>
              <w:bottom w:val="single" w:sz="6" w:space="0" w:color="auto"/>
              <w:right w:val="single" w:sz="6" w:space="0" w:color="auto"/>
            </w:tcBorders>
          </w:tcPr>
          <w:p w14:paraId="40FBE1E4" w14:textId="77777777" w:rsidR="004E53DA" w:rsidRPr="009D5081" w:rsidRDefault="009D5081" w:rsidP="00CD64C0">
            <w:pPr>
              <w:rPr>
                <w:sz w:val="22"/>
                <w:szCs w:val="22"/>
              </w:rPr>
            </w:pPr>
            <w:r w:rsidRPr="009D5081">
              <w:rPr>
                <w:sz w:val="22"/>
                <w:szCs w:val="22"/>
              </w:rPr>
              <w:t>2</w:t>
            </w:r>
          </w:p>
        </w:tc>
        <w:tc>
          <w:tcPr>
            <w:tcW w:w="2552" w:type="dxa"/>
            <w:tcBorders>
              <w:top w:val="single" w:sz="6" w:space="0" w:color="auto"/>
              <w:left w:val="single" w:sz="6" w:space="0" w:color="auto"/>
              <w:bottom w:val="single" w:sz="6" w:space="0" w:color="auto"/>
              <w:right w:val="single" w:sz="6" w:space="0" w:color="auto"/>
            </w:tcBorders>
          </w:tcPr>
          <w:p w14:paraId="1A15CD49" w14:textId="77777777" w:rsidR="004E53DA" w:rsidRPr="009D5081" w:rsidRDefault="004E53DA" w:rsidP="00CD64C0">
            <w:pPr>
              <w:rPr>
                <w:sz w:val="22"/>
                <w:szCs w:val="22"/>
              </w:rPr>
            </w:pPr>
          </w:p>
        </w:tc>
        <w:tc>
          <w:tcPr>
            <w:tcW w:w="1276" w:type="dxa"/>
            <w:tcBorders>
              <w:top w:val="single" w:sz="6" w:space="0" w:color="auto"/>
              <w:left w:val="single" w:sz="6" w:space="0" w:color="auto"/>
              <w:bottom w:val="single" w:sz="6" w:space="0" w:color="auto"/>
              <w:right w:val="nil"/>
            </w:tcBorders>
          </w:tcPr>
          <w:p w14:paraId="51711ABF" w14:textId="77777777" w:rsidR="004E53DA" w:rsidRPr="009D5081" w:rsidRDefault="004E53DA" w:rsidP="00CD64C0">
            <w:pPr>
              <w:rPr>
                <w:sz w:val="22"/>
                <w:szCs w:val="22"/>
              </w:rPr>
            </w:pPr>
          </w:p>
        </w:tc>
        <w:tc>
          <w:tcPr>
            <w:tcW w:w="1134" w:type="dxa"/>
            <w:tcBorders>
              <w:top w:val="single" w:sz="6" w:space="0" w:color="auto"/>
              <w:left w:val="single" w:sz="6" w:space="0" w:color="auto"/>
              <w:bottom w:val="single" w:sz="6" w:space="0" w:color="auto"/>
              <w:right w:val="nil"/>
            </w:tcBorders>
          </w:tcPr>
          <w:p w14:paraId="7B1BF82F" w14:textId="77777777" w:rsidR="004E53DA" w:rsidRPr="009D5081" w:rsidRDefault="004E53DA" w:rsidP="00CD64C0">
            <w:pPr>
              <w:rPr>
                <w:sz w:val="22"/>
                <w:szCs w:val="22"/>
              </w:rPr>
            </w:pPr>
          </w:p>
        </w:tc>
        <w:tc>
          <w:tcPr>
            <w:tcW w:w="870" w:type="dxa"/>
            <w:tcBorders>
              <w:top w:val="single" w:sz="6" w:space="0" w:color="auto"/>
              <w:left w:val="single" w:sz="6" w:space="0" w:color="auto"/>
              <w:bottom w:val="single" w:sz="6" w:space="0" w:color="auto"/>
              <w:right w:val="nil"/>
            </w:tcBorders>
          </w:tcPr>
          <w:p w14:paraId="7B0D2B5E" w14:textId="77777777" w:rsidR="004E53DA" w:rsidRPr="009D5081" w:rsidRDefault="004E53DA" w:rsidP="00CD64C0">
            <w:pPr>
              <w:rPr>
                <w:sz w:val="22"/>
                <w:szCs w:val="22"/>
              </w:rPr>
            </w:pPr>
          </w:p>
        </w:tc>
        <w:tc>
          <w:tcPr>
            <w:tcW w:w="1276" w:type="dxa"/>
            <w:tcBorders>
              <w:top w:val="single" w:sz="6" w:space="0" w:color="auto"/>
              <w:left w:val="single" w:sz="6" w:space="0" w:color="auto"/>
              <w:bottom w:val="single" w:sz="6" w:space="0" w:color="auto"/>
              <w:right w:val="nil"/>
            </w:tcBorders>
          </w:tcPr>
          <w:p w14:paraId="43459E93" w14:textId="77777777" w:rsidR="004E53DA" w:rsidRPr="009D5081" w:rsidRDefault="004E53DA" w:rsidP="00CD64C0">
            <w:pPr>
              <w:rPr>
                <w:sz w:val="22"/>
                <w:szCs w:val="22"/>
              </w:rPr>
            </w:pPr>
          </w:p>
        </w:tc>
        <w:tc>
          <w:tcPr>
            <w:tcW w:w="850" w:type="dxa"/>
            <w:tcBorders>
              <w:top w:val="single" w:sz="6" w:space="0" w:color="auto"/>
              <w:left w:val="single" w:sz="6" w:space="0" w:color="auto"/>
              <w:bottom w:val="single" w:sz="6" w:space="0" w:color="auto"/>
              <w:right w:val="nil"/>
            </w:tcBorders>
          </w:tcPr>
          <w:p w14:paraId="60E136C1" w14:textId="77777777" w:rsidR="004E53DA" w:rsidRPr="009D5081" w:rsidRDefault="004E53DA" w:rsidP="00CD64C0">
            <w:pPr>
              <w:rPr>
                <w:sz w:val="22"/>
                <w:szCs w:val="22"/>
              </w:rPr>
            </w:pPr>
          </w:p>
        </w:tc>
        <w:tc>
          <w:tcPr>
            <w:tcW w:w="1256" w:type="dxa"/>
            <w:tcBorders>
              <w:top w:val="single" w:sz="6" w:space="0" w:color="auto"/>
              <w:left w:val="single" w:sz="6" w:space="0" w:color="auto"/>
              <w:bottom w:val="single" w:sz="6" w:space="0" w:color="auto"/>
              <w:right w:val="single" w:sz="12" w:space="0" w:color="auto"/>
            </w:tcBorders>
          </w:tcPr>
          <w:p w14:paraId="3AFE83A6" w14:textId="77777777" w:rsidR="004E53DA" w:rsidRPr="009D5081" w:rsidRDefault="004E53DA" w:rsidP="00CD64C0">
            <w:pPr>
              <w:rPr>
                <w:sz w:val="22"/>
                <w:szCs w:val="22"/>
              </w:rPr>
            </w:pPr>
          </w:p>
        </w:tc>
      </w:tr>
      <w:tr w:rsidR="009D5081" w:rsidRPr="0069146B" w14:paraId="15F55DB6" w14:textId="77777777" w:rsidTr="009D5081">
        <w:trPr>
          <w:cantSplit/>
        </w:trPr>
        <w:tc>
          <w:tcPr>
            <w:tcW w:w="709" w:type="dxa"/>
            <w:tcBorders>
              <w:top w:val="single" w:sz="6" w:space="0" w:color="auto"/>
              <w:left w:val="single" w:sz="12" w:space="0" w:color="auto"/>
              <w:bottom w:val="single" w:sz="6" w:space="0" w:color="auto"/>
              <w:right w:val="single" w:sz="6" w:space="0" w:color="auto"/>
            </w:tcBorders>
          </w:tcPr>
          <w:p w14:paraId="04C12335" w14:textId="77777777" w:rsidR="009D5081" w:rsidRPr="009D5081" w:rsidRDefault="009D5081" w:rsidP="00CD64C0">
            <w:pPr>
              <w:rPr>
                <w:sz w:val="22"/>
                <w:szCs w:val="22"/>
              </w:rPr>
            </w:pPr>
            <w:r w:rsidRPr="009D5081">
              <w:rPr>
                <w:sz w:val="22"/>
                <w:szCs w:val="22"/>
              </w:rPr>
              <w:t>3</w:t>
            </w:r>
          </w:p>
        </w:tc>
        <w:tc>
          <w:tcPr>
            <w:tcW w:w="2552" w:type="dxa"/>
            <w:tcBorders>
              <w:top w:val="single" w:sz="6" w:space="0" w:color="auto"/>
              <w:left w:val="single" w:sz="6" w:space="0" w:color="auto"/>
              <w:bottom w:val="single" w:sz="6" w:space="0" w:color="auto"/>
              <w:right w:val="single" w:sz="6" w:space="0" w:color="auto"/>
            </w:tcBorders>
          </w:tcPr>
          <w:p w14:paraId="00705524" w14:textId="77777777" w:rsidR="009D5081" w:rsidRPr="009D5081" w:rsidRDefault="009D5081" w:rsidP="00CD64C0">
            <w:pPr>
              <w:rPr>
                <w:sz w:val="22"/>
                <w:szCs w:val="22"/>
              </w:rPr>
            </w:pPr>
          </w:p>
        </w:tc>
        <w:tc>
          <w:tcPr>
            <w:tcW w:w="1276" w:type="dxa"/>
            <w:tcBorders>
              <w:top w:val="single" w:sz="6" w:space="0" w:color="auto"/>
              <w:left w:val="single" w:sz="6" w:space="0" w:color="auto"/>
              <w:bottom w:val="single" w:sz="6" w:space="0" w:color="auto"/>
              <w:right w:val="nil"/>
            </w:tcBorders>
          </w:tcPr>
          <w:p w14:paraId="707EF1FC" w14:textId="77777777" w:rsidR="009D5081" w:rsidRPr="009D5081" w:rsidRDefault="009D5081" w:rsidP="00CD64C0">
            <w:pPr>
              <w:rPr>
                <w:sz w:val="22"/>
                <w:szCs w:val="22"/>
              </w:rPr>
            </w:pPr>
          </w:p>
        </w:tc>
        <w:tc>
          <w:tcPr>
            <w:tcW w:w="1134" w:type="dxa"/>
            <w:tcBorders>
              <w:top w:val="single" w:sz="6" w:space="0" w:color="auto"/>
              <w:left w:val="single" w:sz="6" w:space="0" w:color="auto"/>
              <w:bottom w:val="single" w:sz="6" w:space="0" w:color="auto"/>
              <w:right w:val="nil"/>
            </w:tcBorders>
          </w:tcPr>
          <w:p w14:paraId="51163B52" w14:textId="77777777" w:rsidR="009D5081" w:rsidRPr="009D5081" w:rsidRDefault="009D5081" w:rsidP="00CD64C0">
            <w:pPr>
              <w:rPr>
                <w:sz w:val="22"/>
                <w:szCs w:val="22"/>
              </w:rPr>
            </w:pPr>
          </w:p>
        </w:tc>
        <w:tc>
          <w:tcPr>
            <w:tcW w:w="870" w:type="dxa"/>
            <w:tcBorders>
              <w:top w:val="single" w:sz="6" w:space="0" w:color="auto"/>
              <w:left w:val="single" w:sz="6" w:space="0" w:color="auto"/>
              <w:bottom w:val="single" w:sz="6" w:space="0" w:color="auto"/>
              <w:right w:val="nil"/>
            </w:tcBorders>
          </w:tcPr>
          <w:p w14:paraId="5CEE9805" w14:textId="77777777" w:rsidR="009D5081" w:rsidRPr="009D5081" w:rsidRDefault="009D5081" w:rsidP="00CD64C0">
            <w:pPr>
              <w:rPr>
                <w:sz w:val="22"/>
                <w:szCs w:val="22"/>
              </w:rPr>
            </w:pPr>
          </w:p>
        </w:tc>
        <w:tc>
          <w:tcPr>
            <w:tcW w:w="1276" w:type="dxa"/>
            <w:tcBorders>
              <w:top w:val="single" w:sz="6" w:space="0" w:color="auto"/>
              <w:left w:val="single" w:sz="6" w:space="0" w:color="auto"/>
              <w:bottom w:val="single" w:sz="6" w:space="0" w:color="auto"/>
              <w:right w:val="nil"/>
            </w:tcBorders>
          </w:tcPr>
          <w:p w14:paraId="484AF2D9" w14:textId="77777777" w:rsidR="009D5081" w:rsidRPr="009D5081" w:rsidRDefault="009D5081" w:rsidP="00CD64C0">
            <w:pPr>
              <w:rPr>
                <w:sz w:val="22"/>
                <w:szCs w:val="22"/>
              </w:rPr>
            </w:pPr>
          </w:p>
        </w:tc>
        <w:tc>
          <w:tcPr>
            <w:tcW w:w="850" w:type="dxa"/>
            <w:tcBorders>
              <w:top w:val="single" w:sz="6" w:space="0" w:color="auto"/>
              <w:left w:val="single" w:sz="6" w:space="0" w:color="auto"/>
              <w:bottom w:val="single" w:sz="6" w:space="0" w:color="auto"/>
              <w:right w:val="nil"/>
            </w:tcBorders>
          </w:tcPr>
          <w:p w14:paraId="7E535269" w14:textId="77777777" w:rsidR="009D5081" w:rsidRPr="009D5081" w:rsidRDefault="009D5081" w:rsidP="00CD64C0">
            <w:pPr>
              <w:rPr>
                <w:sz w:val="22"/>
                <w:szCs w:val="22"/>
              </w:rPr>
            </w:pPr>
          </w:p>
        </w:tc>
        <w:tc>
          <w:tcPr>
            <w:tcW w:w="1256" w:type="dxa"/>
            <w:tcBorders>
              <w:top w:val="single" w:sz="6" w:space="0" w:color="auto"/>
              <w:left w:val="single" w:sz="6" w:space="0" w:color="auto"/>
              <w:bottom w:val="single" w:sz="6" w:space="0" w:color="auto"/>
              <w:right w:val="single" w:sz="12" w:space="0" w:color="auto"/>
            </w:tcBorders>
          </w:tcPr>
          <w:p w14:paraId="5D8D6F58" w14:textId="77777777" w:rsidR="009D5081" w:rsidRPr="009D5081" w:rsidRDefault="009D5081" w:rsidP="00CD64C0">
            <w:pPr>
              <w:rPr>
                <w:sz w:val="22"/>
                <w:szCs w:val="22"/>
              </w:rPr>
            </w:pPr>
          </w:p>
        </w:tc>
      </w:tr>
      <w:tr w:rsidR="004E53DA" w:rsidRPr="0069146B" w14:paraId="54FAB793" w14:textId="77777777" w:rsidTr="009D5081">
        <w:trPr>
          <w:cantSplit/>
        </w:trPr>
        <w:tc>
          <w:tcPr>
            <w:tcW w:w="709" w:type="dxa"/>
            <w:tcBorders>
              <w:top w:val="single" w:sz="6" w:space="0" w:color="auto"/>
              <w:left w:val="single" w:sz="12" w:space="0" w:color="auto"/>
              <w:bottom w:val="single" w:sz="6" w:space="0" w:color="auto"/>
              <w:right w:val="single" w:sz="6" w:space="0" w:color="auto"/>
            </w:tcBorders>
          </w:tcPr>
          <w:p w14:paraId="0118C153" w14:textId="77777777" w:rsidR="004E53DA" w:rsidRPr="009D5081" w:rsidRDefault="004E53DA" w:rsidP="00CD64C0">
            <w:pPr>
              <w:rPr>
                <w:sz w:val="22"/>
                <w:szCs w:val="22"/>
              </w:rPr>
            </w:pPr>
            <w:r w:rsidRPr="009D5081">
              <w:rPr>
                <w:sz w:val="22"/>
                <w:szCs w:val="22"/>
              </w:rPr>
              <w:t>4</w:t>
            </w:r>
          </w:p>
        </w:tc>
        <w:tc>
          <w:tcPr>
            <w:tcW w:w="2552" w:type="dxa"/>
            <w:tcBorders>
              <w:top w:val="single" w:sz="6" w:space="0" w:color="auto"/>
              <w:left w:val="single" w:sz="6" w:space="0" w:color="auto"/>
              <w:bottom w:val="single" w:sz="6" w:space="0" w:color="auto"/>
              <w:right w:val="single" w:sz="6" w:space="0" w:color="auto"/>
            </w:tcBorders>
          </w:tcPr>
          <w:p w14:paraId="2DBD3517" w14:textId="77777777" w:rsidR="004E53DA" w:rsidRPr="009D5081" w:rsidRDefault="004E53DA" w:rsidP="00CD64C0">
            <w:pPr>
              <w:rPr>
                <w:sz w:val="22"/>
                <w:szCs w:val="22"/>
              </w:rPr>
            </w:pPr>
          </w:p>
        </w:tc>
        <w:tc>
          <w:tcPr>
            <w:tcW w:w="1276" w:type="dxa"/>
            <w:tcBorders>
              <w:top w:val="single" w:sz="6" w:space="0" w:color="auto"/>
              <w:left w:val="single" w:sz="6" w:space="0" w:color="auto"/>
              <w:bottom w:val="single" w:sz="6" w:space="0" w:color="auto"/>
              <w:right w:val="nil"/>
            </w:tcBorders>
          </w:tcPr>
          <w:p w14:paraId="4EAA8614" w14:textId="77777777" w:rsidR="004E53DA" w:rsidRPr="009D5081" w:rsidRDefault="004E53DA" w:rsidP="00CD64C0">
            <w:pPr>
              <w:rPr>
                <w:sz w:val="22"/>
                <w:szCs w:val="22"/>
              </w:rPr>
            </w:pPr>
          </w:p>
        </w:tc>
        <w:tc>
          <w:tcPr>
            <w:tcW w:w="1134" w:type="dxa"/>
            <w:tcBorders>
              <w:top w:val="single" w:sz="6" w:space="0" w:color="auto"/>
              <w:left w:val="single" w:sz="6" w:space="0" w:color="auto"/>
              <w:bottom w:val="single" w:sz="6" w:space="0" w:color="auto"/>
              <w:right w:val="nil"/>
            </w:tcBorders>
          </w:tcPr>
          <w:p w14:paraId="7EE6809F" w14:textId="77777777" w:rsidR="004E53DA" w:rsidRPr="009D5081" w:rsidRDefault="004E53DA" w:rsidP="00CD64C0">
            <w:pPr>
              <w:rPr>
                <w:sz w:val="22"/>
                <w:szCs w:val="22"/>
              </w:rPr>
            </w:pPr>
          </w:p>
        </w:tc>
        <w:tc>
          <w:tcPr>
            <w:tcW w:w="870" w:type="dxa"/>
            <w:tcBorders>
              <w:top w:val="single" w:sz="6" w:space="0" w:color="auto"/>
              <w:left w:val="single" w:sz="6" w:space="0" w:color="auto"/>
              <w:bottom w:val="single" w:sz="6" w:space="0" w:color="auto"/>
              <w:right w:val="nil"/>
            </w:tcBorders>
          </w:tcPr>
          <w:p w14:paraId="6BE143B4" w14:textId="77777777" w:rsidR="004E53DA" w:rsidRPr="009D5081" w:rsidRDefault="004E53DA" w:rsidP="00CD64C0">
            <w:pPr>
              <w:rPr>
                <w:sz w:val="22"/>
                <w:szCs w:val="22"/>
              </w:rPr>
            </w:pPr>
          </w:p>
        </w:tc>
        <w:tc>
          <w:tcPr>
            <w:tcW w:w="1276" w:type="dxa"/>
            <w:tcBorders>
              <w:top w:val="single" w:sz="6" w:space="0" w:color="auto"/>
              <w:left w:val="single" w:sz="6" w:space="0" w:color="auto"/>
              <w:bottom w:val="single" w:sz="6" w:space="0" w:color="auto"/>
              <w:right w:val="nil"/>
            </w:tcBorders>
          </w:tcPr>
          <w:p w14:paraId="3BEF389E" w14:textId="77777777" w:rsidR="004E53DA" w:rsidRPr="009D5081" w:rsidRDefault="004E53DA" w:rsidP="00CD64C0">
            <w:pPr>
              <w:rPr>
                <w:sz w:val="22"/>
                <w:szCs w:val="22"/>
              </w:rPr>
            </w:pPr>
          </w:p>
        </w:tc>
        <w:tc>
          <w:tcPr>
            <w:tcW w:w="850" w:type="dxa"/>
            <w:tcBorders>
              <w:top w:val="single" w:sz="6" w:space="0" w:color="auto"/>
              <w:left w:val="single" w:sz="6" w:space="0" w:color="auto"/>
              <w:bottom w:val="single" w:sz="6" w:space="0" w:color="auto"/>
              <w:right w:val="nil"/>
            </w:tcBorders>
          </w:tcPr>
          <w:p w14:paraId="635BD259" w14:textId="77777777" w:rsidR="004E53DA" w:rsidRPr="009D5081" w:rsidRDefault="004E53DA" w:rsidP="00CD64C0">
            <w:pPr>
              <w:rPr>
                <w:sz w:val="22"/>
                <w:szCs w:val="22"/>
              </w:rPr>
            </w:pPr>
          </w:p>
        </w:tc>
        <w:tc>
          <w:tcPr>
            <w:tcW w:w="1256" w:type="dxa"/>
            <w:tcBorders>
              <w:top w:val="single" w:sz="6" w:space="0" w:color="auto"/>
              <w:left w:val="single" w:sz="6" w:space="0" w:color="auto"/>
              <w:bottom w:val="single" w:sz="6" w:space="0" w:color="auto"/>
              <w:right w:val="single" w:sz="12" w:space="0" w:color="auto"/>
            </w:tcBorders>
          </w:tcPr>
          <w:p w14:paraId="54A18F13" w14:textId="77777777" w:rsidR="004E53DA" w:rsidRPr="009D5081" w:rsidRDefault="004E53DA" w:rsidP="00CD64C0">
            <w:pPr>
              <w:rPr>
                <w:sz w:val="22"/>
                <w:szCs w:val="22"/>
              </w:rPr>
            </w:pPr>
          </w:p>
        </w:tc>
      </w:tr>
      <w:tr w:rsidR="004E53DA" w:rsidRPr="0069146B" w14:paraId="21B8B169" w14:textId="77777777" w:rsidTr="009D5081">
        <w:trPr>
          <w:cantSplit/>
        </w:trPr>
        <w:tc>
          <w:tcPr>
            <w:tcW w:w="709" w:type="dxa"/>
            <w:tcBorders>
              <w:top w:val="single" w:sz="6" w:space="0" w:color="auto"/>
              <w:left w:val="single" w:sz="12" w:space="0" w:color="auto"/>
              <w:bottom w:val="single" w:sz="6" w:space="0" w:color="auto"/>
              <w:right w:val="single" w:sz="6" w:space="0" w:color="auto"/>
            </w:tcBorders>
          </w:tcPr>
          <w:p w14:paraId="31615CEB" w14:textId="77777777" w:rsidR="004E53DA" w:rsidRPr="009D5081" w:rsidRDefault="004E53DA" w:rsidP="00CD64C0">
            <w:pPr>
              <w:rPr>
                <w:sz w:val="22"/>
                <w:szCs w:val="22"/>
              </w:rPr>
            </w:pPr>
            <w:r w:rsidRPr="009D5081">
              <w:rPr>
                <w:sz w:val="22"/>
                <w:szCs w:val="22"/>
              </w:rPr>
              <w:t>5</w:t>
            </w:r>
          </w:p>
        </w:tc>
        <w:tc>
          <w:tcPr>
            <w:tcW w:w="2552" w:type="dxa"/>
            <w:tcBorders>
              <w:top w:val="single" w:sz="6" w:space="0" w:color="auto"/>
              <w:left w:val="single" w:sz="6" w:space="0" w:color="auto"/>
              <w:bottom w:val="single" w:sz="6" w:space="0" w:color="auto"/>
              <w:right w:val="single" w:sz="6" w:space="0" w:color="auto"/>
            </w:tcBorders>
          </w:tcPr>
          <w:p w14:paraId="7F366707" w14:textId="77777777" w:rsidR="004E53DA" w:rsidRPr="009D5081" w:rsidRDefault="004E53DA" w:rsidP="00CD64C0">
            <w:pPr>
              <w:rPr>
                <w:sz w:val="22"/>
                <w:szCs w:val="22"/>
              </w:rPr>
            </w:pPr>
          </w:p>
        </w:tc>
        <w:tc>
          <w:tcPr>
            <w:tcW w:w="1276" w:type="dxa"/>
            <w:tcBorders>
              <w:top w:val="single" w:sz="6" w:space="0" w:color="auto"/>
              <w:left w:val="single" w:sz="6" w:space="0" w:color="auto"/>
              <w:bottom w:val="single" w:sz="6" w:space="0" w:color="auto"/>
              <w:right w:val="nil"/>
            </w:tcBorders>
          </w:tcPr>
          <w:p w14:paraId="651B7891" w14:textId="77777777" w:rsidR="004E53DA" w:rsidRPr="009D5081" w:rsidRDefault="004E53DA" w:rsidP="00CD64C0">
            <w:pPr>
              <w:rPr>
                <w:sz w:val="22"/>
                <w:szCs w:val="22"/>
              </w:rPr>
            </w:pPr>
          </w:p>
        </w:tc>
        <w:tc>
          <w:tcPr>
            <w:tcW w:w="1134" w:type="dxa"/>
            <w:tcBorders>
              <w:top w:val="single" w:sz="6" w:space="0" w:color="auto"/>
              <w:left w:val="single" w:sz="6" w:space="0" w:color="auto"/>
              <w:bottom w:val="single" w:sz="6" w:space="0" w:color="auto"/>
              <w:right w:val="nil"/>
            </w:tcBorders>
          </w:tcPr>
          <w:p w14:paraId="69ED4AC9" w14:textId="77777777" w:rsidR="004E53DA" w:rsidRPr="009D5081" w:rsidRDefault="004E53DA" w:rsidP="00CD64C0">
            <w:pPr>
              <w:rPr>
                <w:sz w:val="22"/>
                <w:szCs w:val="22"/>
              </w:rPr>
            </w:pPr>
          </w:p>
        </w:tc>
        <w:tc>
          <w:tcPr>
            <w:tcW w:w="870" w:type="dxa"/>
            <w:tcBorders>
              <w:top w:val="single" w:sz="6" w:space="0" w:color="auto"/>
              <w:left w:val="single" w:sz="6" w:space="0" w:color="auto"/>
              <w:bottom w:val="single" w:sz="6" w:space="0" w:color="auto"/>
              <w:right w:val="nil"/>
            </w:tcBorders>
          </w:tcPr>
          <w:p w14:paraId="4F5AE160" w14:textId="77777777" w:rsidR="004E53DA" w:rsidRPr="009D5081" w:rsidRDefault="004E53DA" w:rsidP="00CD64C0">
            <w:pPr>
              <w:rPr>
                <w:sz w:val="22"/>
                <w:szCs w:val="22"/>
              </w:rPr>
            </w:pPr>
          </w:p>
        </w:tc>
        <w:tc>
          <w:tcPr>
            <w:tcW w:w="1276" w:type="dxa"/>
            <w:tcBorders>
              <w:top w:val="single" w:sz="6" w:space="0" w:color="auto"/>
              <w:left w:val="single" w:sz="6" w:space="0" w:color="auto"/>
              <w:bottom w:val="single" w:sz="6" w:space="0" w:color="auto"/>
              <w:right w:val="nil"/>
            </w:tcBorders>
          </w:tcPr>
          <w:p w14:paraId="6C851057" w14:textId="77777777" w:rsidR="004E53DA" w:rsidRPr="009D5081" w:rsidRDefault="004E53DA" w:rsidP="00CD64C0">
            <w:pPr>
              <w:rPr>
                <w:sz w:val="22"/>
                <w:szCs w:val="22"/>
              </w:rPr>
            </w:pPr>
          </w:p>
        </w:tc>
        <w:tc>
          <w:tcPr>
            <w:tcW w:w="850" w:type="dxa"/>
            <w:tcBorders>
              <w:top w:val="single" w:sz="6" w:space="0" w:color="auto"/>
              <w:left w:val="single" w:sz="6" w:space="0" w:color="auto"/>
              <w:bottom w:val="single" w:sz="6" w:space="0" w:color="auto"/>
              <w:right w:val="nil"/>
            </w:tcBorders>
          </w:tcPr>
          <w:p w14:paraId="47D0CC19" w14:textId="77777777" w:rsidR="004E53DA" w:rsidRPr="009D5081" w:rsidRDefault="004E53DA" w:rsidP="00CD64C0">
            <w:pPr>
              <w:rPr>
                <w:sz w:val="22"/>
                <w:szCs w:val="22"/>
              </w:rPr>
            </w:pPr>
          </w:p>
        </w:tc>
        <w:tc>
          <w:tcPr>
            <w:tcW w:w="1256" w:type="dxa"/>
            <w:tcBorders>
              <w:top w:val="single" w:sz="6" w:space="0" w:color="auto"/>
              <w:left w:val="single" w:sz="6" w:space="0" w:color="auto"/>
              <w:bottom w:val="single" w:sz="6" w:space="0" w:color="auto"/>
              <w:right w:val="single" w:sz="12" w:space="0" w:color="auto"/>
            </w:tcBorders>
          </w:tcPr>
          <w:p w14:paraId="3032A38A" w14:textId="77777777" w:rsidR="004E53DA" w:rsidRPr="009D5081" w:rsidRDefault="004E53DA" w:rsidP="00CD64C0">
            <w:pPr>
              <w:rPr>
                <w:sz w:val="22"/>
                <w:szCs w:val="22"/>
              </w:rPr>
            </w:pPr>
          </w:p>
        </w:tc>
      </w:tr>
      <w:tr w:rsidR="009D5081" w:rsidRPr="0069146B" w14:paraId="17944F76" w14:textId="77777777" w:rsidTr="00D06039">
        <w:trPr>
          <w:cantSplit/>
        </w:trPr>
        <w:tc>
          <w:tcPr>
            <w:tcW w:w="6541" w:type="dxa"/>
            <w:gridSpan w:val="5"/>
            <w:tcBorders>
              <w:top w:val="single" w:sz="6" w:space="0" w:color="auto"/>
              <w:left w:val="single" w:sz="12" w:space="0" w:color="auto"/>
              <w:bottom w:val="single" w:sz="6" w:space="0" w:color="auto"/>
              <w:right w:val="single" w:sz="6" w:space="0" w:color="auto"/>
            </w:tcBorders>
          </w:tcPr>
          <w:p w14:paraId="457ADF89" w14:textId="77777777" w:rsidR="009D5081" w:rsidRPr="009D5081" w:rsidRDefault="009D5081" w:rsidP="00CD64C0">
            <w:pPr>
              <w:rPr>
                <w:sz w:val="22"/>
                <w:szCs w:val="22"/>
              </w:rPr>
            </w:pPr>
            <w:r w:rsidRPr="0069146B">
              <w:rPr>
                <w:b/>
                <w:sz w:val="22"/>
                <w:szCs w:val="22"/>
              </w:rPr>
              <w:t xml:space="preserve">TOTAL FOR </w:t>
            </w:r>
            <w:r>
              <w:rPr>
                <w:b/>
                <w:sz w:val="22"/>
                <w:szCs w:val="22"/>
              </w:rPr>
              <w:t>C</w:t>
            </w:r>
            <w:r w:rsidRPr="0069146B">
              <w:rPr>
                <w:b/>
                <w:sz w:val="22"/>
                <w:szCs w:val="22"/>
              </w:rPr>
              <w:t xml:space="preserve">1 </w:t>
            </w:r>
            <w:r>
              <w:rPr>
                <w:b/>
                <w:sz w:val="22"/>
                <w:szCs w:val="22"/>
              </w:rPr>
              <w:t>–</w:t>
            </w:r>
            <w:r w:rsidRPr="0069146B">
              <w:rPr>
                <w:b/>
                <w:sz w:val="22"/>
                <w:szCs w:val="22"/>
              </w:rPr>
              <w:t xml:space="preserve"> </w:t>
            </w:r>
            <w:r>
              <w:rPr>
                <w:b/>
                <w:sz w:val="22"/>
                <w:szCs w:val="22"/>
              </w:rPr>
              <w:t>DAYWORK RATES</w:t>
            </w:r>
          </w:p>
        </w:tc>
        <w:tc>
          <w:tcPr>
            <w:tcW w:w="1276" w:type="dxa"/>
            <w:tcBorders>
              <w:top w:val="single" w:sz="6" w:space="0" w:color="auto"/>
              <w:left w:val="single" w:sz="6" w:space="0" w:color="auto"/>
              <w:bottom w:val="single" w:sz="6" w:space="0" w:color="auto"/>
              <w:right w:val="nil"/>
            </w:tcBorders>
          </w:tcPr>
          <w:p w14:paraId="15DE752C" w14:textId="77777777" w:rsidR="009D5081" w:rsidRPr="009D5081" w:rsidRDefault="009D5081" w:rsidP="00CD64C0">
            <w:pPr>
              <w:rPr>
                <w:sz w:val="22"/>
                <w:szCs w:val="22"/>
              </w:rPr>
            </w:pPr>
          </w:p>
        </w:tc>
        <w:tc>
          <w:tcPr>
            <w:tcW w:w="850" w:type="dxa"/>
            <w:tcBorders>
              <w:top w:val="single" w:sz="6" w:space="0" w:color="auto"/>
              <w:left w:val="single" w:sz="6" w:space="0" w:color="auto"/>
              <w:bottom w:val="single" w:sz="6" w:space="0" w:color="auto"/>
              <w:right w:val="nil"/>
            </w:tcBorders>
          </w:tcPr>
          <w:p w14:paraId="1241C9C4" w14:textId="77777777" w:rsidR="009D5081" w:rsidRPr="009D5081" w:rsidRDefault="009D5081" w:rsidP="00CD64C0">
            <w:pPr>
              <w:rPr>
                <w:sz w:val="22"/>
                <w:szCs w:val="22"/>
              </w:rPr>
            </w:pPr>
          </w:p>
        </w:tc>
        <w:tc>
          <w:tcPr>
            <w:tcW w:w="1256" w:type="dxa"/>
            <w:tcBorders>
              <w:top w:val="single" w:sz="6" w:space="0" w:color="auto"/>
              <w:left w:val="single" w:sz="6" w:space="0" w:color="auto"/>
              <w:bottom w:val="single" w:sz="6" w:space="0" w:color="auto"/>
              <w:right w:val="single" w:sz="12" w:space="0" w:color="auto"/>
            </w:tcBorders>
          </w:tcPr>
          <w:p w14:paraId="00E62133" w14:textId="77777777" w:rsidR="009D5081" w:rsidRPr="009D5081" w:rsidRDefault="009D5081" w:rsidP="00CD64C0">
            <w:pPr>
              <w:rPr>
                <w:sz w:val="22"/>
                <w:szCs w:val="22"/>
              </w:rPr>
            </w:pPr>
          </w:p>
        </w:tc>
      </w:tr>
    </w:tbl>
    <w:p w14:paraId="2FB9229C" w14:textId="77777777" w:rsidR="004E53DA" w:rsidRPr="0069146B" w:rsidRDefault="004E53DA" w:rsidP="004E53DA">
      <w:pPr>
        <w:rPr>
          <w:b/>
          <w:sz w:val="22"/>
          <w:szCs w:val="22"/>
        </w:rPr>
      </w:pPr>
    </w:p>
    <w:p w14:paraId="6C717740" w14:textId="77777777" w:rsidR="004E53DA" w:rsidRPr="0069146B" w:rsidRDefault="004E53DA" w:rsidP="004E53DA">
      <w:pPr>
        <w:rPr>
          <w:b/>
          <w:sz w:val="22"/>
          <w:szCs w:val="22"/>
          <w:u w:val="single"/>
        </w:rPr>
      </w:pPr>
      <w:r w:rsidRPr="0069146B">
        <w:rPr>
          <w:b/>
          <w:sz w:val="22"/>
          <w:szCs w:val="22"/>
          <w:u w:val="single"/>
        </w:rPr>
        <w:t>Note:</w:t>
      </w:r>
    </w:p>
    <w:p w14:paraId="57F8B9C3" w14:textId="77777777" w:rsidR="004E53DA" w:rsidRPr="0069146B" w:rsidRDefault="004E53DA" w:rsidP="004E53DA">
      <w:pPr>
        <w:jc w:val="both"/>
        <w:rPr>
          <w:sz w:val="22"/>
          <w:szCs w:val="22"/>
        </w:rPr>
      </w:pPr>
    </w:p>
    <w:p w14:paraId="7BFB5876" w14:textId="77777777" w:rsidR="004E53DA" w:rsidRPr="0069146B" w:rsidRDefault="004E53DA" w:rsidP="004E53DA">
      <w:pPr>
        <w:pStyle w:val="ListParagraph"/>
        <w:numPr>
          <w:ilvl w:val="0"/>
          <w:numId w:val="3"/>
        </w:numPr>
        <w:jc w:val="both"/>
        <w:rPr>
          <w:sz w:val="22"/>
          <w:szCs w:val="22"/>
        </w:rPr>
      </w:pPr>
      <w:r w:rsidRPr="0069146B">
        <w:rPr>
          <w:sz w:val="22"/>
          <w:szCs w:val="22"/>
        </w:rPr>
        <w:t xml:space="preserve">Penalty hourly rates may only apply to all hours outside of the normal hours.  </w:t>
      </w:r>
    </w:p>
    <w:p w14:paraId="747D92E9" w14:textId="77777777" w:rsidR="004E53DA" w:rsidRPr="0069146B" w:rsidRDefault="004E53DA" w:rsidP="004E53DA">
      <w:pPr>
        <w:spacing w:after="200" w:line="276" w:lineRule="auto"/>
        <w:rPr>
          <w:b/>
          <w:sz w:val="22"/>
          <w:szCs w:val="22"/>
        </w:rPr>
      </w:pPr>
      <w:r w:rsidRPr="0069146B">
        <w:rPr>
          <w:b/>
          <w:sz w:val="22"/>
          <w:szCs w:val="22"/>
        </w:rPr>
        <w:br w:type="page"/>
      </w:r>
    </w:p>
    <w:p w14:paraId="1079F227" w14:textId="77777777" w:rsidR="004E53DA" w:rsidRPr="0069146B" w:rsidRDefault="0069146B" w:rsidP="004E53DA">
      <w:pPr>
        <w:rPr>
          <w:b/>
          <w:sz w:val="22"/>
          <w:szCs w:val="22"/>
        </w:rPr>
      </w:pPr>
      <w:r w:rsidRPr="0069146B">
        <w:rPr>
          <w:b/>
          <w:sz w:val="22"/>
          <w:szCs w:val="22"/>
        </w:rPr>
        <w:lastRenderedPageBreak/>
        <w:t>C2</w:t>
      </w:r>
      <w:r w:rsidR="004E53DA" w:rsidRPr="0069146B">
        <w:rPr>
          <w:b/>
          <w:sz w:val="22"/>
          <w:szCs w:val="22"/>
        </w:rPr>
        <w:t xml:space="preserve"> - RATES FOR PLANT</w:t>
      </w:r>
    </w:p>
    <w:p w14:paraId="314B7F3C" w14:textId="1247526E" w:rsidR="004E53DA" w:rsidRPr="0069146B" w:rsidRDefault="004E53DA" w:rsidP="001B64F6">
      <w:pPr>
        <w:jc w:val="both"/>
        <w:rPr>
          <w:sz w:val="22"/>
          <w:szCs w:val="22"/>
        </w:rPr>
      </w:pPr>
      <w:r w:rsidRPr="0069146B">
        <w:rPr>
          <w:sz w:val="22"/>
          <w:szCs w:val="22"/>
        </w:rPr>
        <w:t>Tenderers must complete the following price schedule</w:t>
      </w:r>
      <w:r w:rsidR="001B64F6">
        <w:rPr>
          <w:sz w:val="22"/>
          <w:szCs w:val="22"/>
        </w:rPr>
        <w:t xml:space="preserve"> which </w:t>
      </w:r>
      <w:r w:rsidR="00731552">
        <w:rPr>
          <w:sz w:val="22"/>
          <w:szCs w:val="22"/>
        </w:rPr>
        <w:t>provides</w:t>
      </w:r>
      <w:r w:rsidR="0010203D">
        <w:rPr>
          <w:sz w:val="22"/>
          <w:szCs w:val="22"/>
        </w:rPr>
        <w:t xml:space="preserve"> the indicative pricing for any tenderer-supplied equipment, plant and vehicles used for the conduct of the audit. In addition, please include prices for the supply of equipment available to the tenderer which can </w:t>
      </w:r>
      <w:r w:rsidR="001B64F6" w:rsidRPr="0069146B">
        <w:rPr>
          <w:sz w:val="22"/>
          <w:szCs w:val="22"/>
        </w:rPr>
        <w:t>be used as a basis of valuation of day work as directed</w:t>
      </w:r>
      <w:r w:rsidR="0010203D">
        <w:rPr>
          <w:sz w:val="22"/>
          <w:szCs w:val="22"/>
        </w:rPr>
        <w:t>/requested</w:t>
      </w:r>
      <w:r w:rsidR="001B64F6" w:rsidRPr="0069146B">
        <w:rPr>
          <w:sz w:val="22"/>
          <w:szCs w:val="22"/>
        </w:rPr>
        <w:t xml:space="preserve"> by </w:t>
      </w:r>
      <w:r w:rsidR="001B64F6" w:rsidRPr="001B64F6">
        <w:rPr>
          <w:sz w:val="22"/>
          <w:szCs w:val="22"/>
        </w:rPr>
        <w:t>the Shire</w:t>
      </w:r>
      <w:r w:rsidR="001B64F6" w:rsidRPr="0069146B">
        <w:rPr>
          <w:sz w:val="22"/>
          <w:szCs w:val="22"/>
        </w:rPr>
        <w:t xml:space="preserve"> which is outside of the scope of works to be carried out </w:t>
      </w:r>
      <w:r w:rsidR="001B64F6">
        <w:rPr>
          <w:sz w:val="22"/>
          <w:szCs w:val="22"/>
        </w:rPr>
        <w:t>on an hourly or day rates basis</w:t>
      </w:r>
      <w:r w:rsidRPr="0069146B">
        <w:rPr>
          <w:sz w:val="22"/>
          <w:szCs w:val="22"/>
        </w:rPr>
        <w:t>:</w:t>
      </w:r>
    </w:p>
    <w:p w14:paraId="385CFC0F" w14:textId="77777777" w:rsidR="004E53DA" w:rsidRPr="0069146B" w:rsidRDefault="004E53DA" w:rsidP="004E53DA">
      <w:pPr>
        <w:rPr>
          <w:b/>
          <w:sz w:val="22"/>
          <w:szCs w:val="22"/>
        </w:rPr>
      </w:pPr>
    </w:p>
    <w:tbl>
      <w:tblPr>
        <w:tblW w:w="0" w:type="auto"/>
        <w:tblInd w:w="120" w:type="dxa"/>
        <w:tblLayout w:type="fixed"/>
        <w:tblLook w:val="0000" w:firstRow="0" w:lastRow="0" w:firstColumn="0" w:lastColumn="0" w:noHBand="0" w:noVBand="0"/>
      </w:tblPr>
      <w:tblGrid>
        <w:gridCol w:w="981"/>
        <w:gridCol w:w="1701"/>
        <w:gridCol w:w="1701"/>
        <w:gridCol w:w="2693"/>
        <w:gridCol w:w="1134"/>
        <w:gridCol w:w="850"/>
        <w:gridCol w:w="865"/>
      </w:tblGrid>
      <w:tr w:rsidR="004E53DA" w:rsidRPr="0069146B" w14:paraId="78E47EC8" w14:textId="77777777" w:rsidTr="009D5081">
        <w:trPr>
          <w:cantSplit/>
        </w:trPr>
        <w:tc>
          <w:tcPr>
            <w:tcW w:w="981" w:type="dxa"/>
            <w:tcBorders>
              <w:top w:val="single" w:sz="12" w:space="0" w:color="auto"/>
              <w:left w:val="single" w:sz="12" w:space="0" w:color="auto"/>
              <w:bottom w:val="nil"/>
              <w:right w:val="single" w:sz="6" w:space="0" w:color="auto"/>
            </w:tcBorders>
            <w:shd w:val="clear" w:color="auto" w:fill="DEEAF6" w:themeFill="accent1" w:themeFillTint="33"/>
            <w:tcMar>
              <w:top w:w="28" w:type="dxa"/>
              <w:bottom w:w="28" w:type="dxa"/>
            </w:tcMar>
          </w:tcPr>
          <w:p w14:paraId="623EAE6D" w14:textId="77777777" w:rsidR="004E53DA" w:rsidRPr="0069146B" w:rsidRDefault="004E53DA" w:rsidP="00CD64C0">
            <w:pPr>
              <w:rPr>
                <w:b/>
                <w:sz w:val="22"/>
                <w:szCs w:val="22"/>
              </w:rPr>
            </w:pPr>
            <w:r w:rsidRPr="0069146B">
              <w:rPr>
                <w:b/>
                <w:sz w:val="22"/>
                <w:szCs w:val="22"/>
              </w:rPr>
              <w:t>Item No</w:t>
            </w:r>
          </w:p>
        </w:tc>
        <w:tc>
          <w:tcPr>
            <w:tcW w:w="6095" w:type="dxa"/>
            <w:gridSpan w:val="3"/>
            <w:tcBorders>
              <w:top w:val="single" w:sz="12" w:space="0" w:color="auto"/>
              <w:left w:val="single" w:sz="6" w:space="0" w:color="auto"/>
              <w:bottom w:val="single" w:sz="6" w:space="0" w:color="auto"/>
              <w:right w:val="nil"/>
            </w:tcBorders>
            <w:shd w:val="clear" w:color="auto" w:fill="DEEAF6" w:themeFill="accent1" w:themeFillTint="33"/>
            <w:tcMar>
              <w:top w:w="28" w:type="dxa"/>
              <w:bottom w:w="28" w:type="dxa"/>
            </w:tcMar>
          </w:tcPr>
          <w:p w14:paraId="19B689C8" w14:textId="77777777" w:rsidR="004E53DA" w:rsidRPr="0069146B" w:rsidRDefault="004E53DA" w:rsidP="00CD64C0">
            <w:pPr>
              <w:rPr>
                <w:b/>
                <w:sz w:val="22"/>
                <w:szCs w:val="22"/>
              </w:rPr>
            </w:pPr>
            <w:r w:rsidRPr="0069146B">
              <w:rPr>
                <w:b/>
                <w:sz w:val="22"/>
                <w:szCs w:val="22"/>
              </w:rPr>
              <w:t>Details of Plant and Vehicles</w:t>
            </w:r>
          </w:p>
        </w:tc>
        <w:tc>
          <w:tcPr>
            <w:tcW w:w="2849" w:type="dxa"/>
            <w:gridSpan w:val="3"/>
            <w:tcBorders>
              <w:top w:val="single" w:sz="12" w:space="0" w:color="auto"/>
              <w:left w:val="single" w:sz="6" w:space="0" w:color="auto"/>
              <w:bottom w:val="single" w:sz="6" w:space="0" w:color="auto"/>
              <w:right w:val="single" w:sz="12" w:space="0" w:color="auto"/>
            </w:tcBorders>
            <w:shd w:val="clear" w:color="auto" w:fill="DEEAF6" w:themeFill="accent1" w:themeFillTint="33"/>
            <w:tcMar>
              <w:top w:w="28" w:type="dxa"/>
              <w:bottom w:w="28" w:type="dxa"/>
            </w:tcMar>
          </w:tcPr>
          <w:p w14:paraId="0AD06CA4" w14:textId="77777777" w:rsidR="004E53DA" w:rsidRPr="0069146B" w:rsidRDefault="004E53DA" w:rsidP="00CD64C0">
            <w:pPr>
              <w:rPr>
                <w:b/>
                <w:sz w:val="22"/>
                <w:szCs w:val="22"/>
              </w:rPr>
            </w:pPr>
            <w:r w:rsidRPr="0069146B">
              <w:rPr>
                <w:b/>
                <w:sz w:val="22"/>
                <w:szCs w:val="22"/>
              </w:rPr>
              <w:t>Rate (including fuel)</w:t>
            </w:r>
          </w:p>
        </w:tc>
      </w:tr>
      <w:tr w:rsidR="004E53DA" w:rsidRPr="0069146B" w14:paraId="639FB055" w14:textId="77777777" w:rsidTr="009D5081">
        <w:trPr>
          <w:cantSplit/>
        </w:trPr>
        <w:tc>
          <w:tcPr>
            <w:tcW w:w="981" w:type="dxa"/>
            <w:tcBorders>
              <w:top w:val="nil"/>
              <w:left w:val="single" w:sz="12" w:space="0" w:color="auto"/>
              <w:bottom w:val="single" w:sz="12" w:space="0" w:color="auto"/>
              <w:right w:val="single" w:sz="6" w:space="0" w:color="auto"/>
            </w:tcBorders>
            <w:shd w:val="clear" w:color="auto" w:fill="DEEAF6" w:themeFill="accent1" w:themeFillTint="33"/>
            <w:tcMar>
              <w:top w:w="28" w:type="dxa"/>
              <w:bottom w:w="28" w:type="dxa"/>
            </w:tcMar>
          </w:tcPr>
          <w:p w14:paraId="70E0A920" w14:textId="77777777" w:rsidR="004E53DA" w:rsidRPr="0069146B" w:rsidRDefault="004E53DA" w:rsidP="00CD64C0">
            <w:pPr>
              <w:rPr>
                <w:b/>
                <w:sz w:val="22"/>
                <w:szCs w:val="22"/>
              </w:rPr>
            </w:pPr>
          </w:p>
        </w:tc>
        <w:tc>
          <w:tcPr>
            <w:tcW w:w="1701" w:type="dxa"/>
            <w:tcBorders>
              <w:top w:val="single" w:sz="6" w:space="0" w:color="auto"/>
              <w:left w:val="single" w:sz="6" w:space="0" w:color="auto"/>
              <w:bottom w:val="single" w:sz="12" w:space="0" w:color="auto"/>
              <w:right w:val="single" w:sz="6" w:space="0" w:color="auto"/>
            </w:tcBorders>
            <w:shd w:val="clear" w:color="auto" w:fill="DEEAF6" w:themeFill="accent1" w:themeFillTint="33"/>
            <w:tcMar>
              <w:top w:w="28" w:type="dxa"/>
              <w:bottom w:w="28" w:type="dxa"/>
            </w:tcMar>
          </w:tcPr>
          <w:p w14:paraId="75C5352C" w14:textId="77777777" w:rsidR="004E53DA" w:rsidRPr="0069146B" w:rsidRDefault="004E53DA" w:rsidP="00CD64C0">
            <w:pPr>
              <w:rPr>
                <w:b/>
                <w:sz w:val="22"/>
                <w:szCs w:val="22"/>
              </w:rPr>
            </w:pPr>
            <w:r w:rsidRPr="0069146B">
              <w:rPr>
                <w:b/>
                <w:sz w:val="22"/>
                <w:szCs w:val="22"/>
              </w:rPr>
              <w:t>Make</w:t>
            </w:r>
          </w:p>
        </w:tc>
        <w:tc>
          <w:tcPr>
            <w:tcW w:w="1701" w:type="dxa"/>
            <w:tcBorders>
              <w:top w:val="single" w:sz="6" w:space="0" w:color="auto"/>
              <w:left w:val="single" w:sz="6" w:space="0" w:color="auto"/>
              <w:bottom w:val="single" w:sz="12" w:space="0" w:color="auto"/>
              <w:right w:val="single" w:sz="6" w:space="0" w:color="auto"/>
            </w:tcBorders>
            <w:shd w:val="clear" w:color="auto" w:fill="DEEAF6" w:themeFill="accent1" w:themeFillTint="33"/>
            <w:tcMar>
              <w:top w:w="28" w:type="dxa"/>
              <w:bottom w:w="28" w:type="dxa"/>
            </w:tcMar>
          </w:tcPr>
          <w:p w14:paraId="2995BF43" w14:textId="77777777" w:rsidR="004E53DA" w:rsidRPr="0069146B" w:rsidRDefault="004E53DA" w:rsidP="00CD64C0">
            <w:pPr>
              <w:rPr>
                <w:b/>
                <w:sz w:val="22"/>
                <w:szCs w:val="22"/>
              </w:rPr>
            </w:pPr>
            <w:r w:rsidRPr="0069146B">
              <w:rPr>
                <w:b/>
                <w:sz w:val="22"/>
                <w:szCs w:val="22"/>
              </w:rPr>
              <w:t>Model</w:t>
            </w:r>
          </w:p>
        </w:tc>
        <w:tc>
          <w:tcPr>
            <w:tcW w:w="2693" w:type="dxa"/>
            <w:tcBorders>
              <w:top w:val="single" w:sz="6" w:space="0" w:color="auto"/>
              <w:left w:val="single" w:sz="6" w:space="0" w:color="auto"/>
              <w:bottom w:val="single" w:sz="12" w:space="0" w:color="auto"/>
              <w:right w:val="single" w:sz="6" w:space="0" w:color="auto"/>
            </w:tcBorders>
            <w:shd w:val="clear" w:color="auto" w:fill="DEEAF6" w:themeFill="accent1" w:themeFillTint="33"/>
            <w:tcMar>
              <w:top w:w="28" w:type="dxa"/>
              <w:bottom w:w="28" w:type="dxa"/>
            </w:tcMar>
          </w:tcPr>
          <w:p w14:paraId="70D744EE" w14:textId="77777777" w:rsidR="004E53DA" w:rsidRPr="0069146B" w:rsidRDefault="004E53DA" w:rsidP="00CD64C0">
            <w:pPr>
              <w:rPr>
                <w:b/>
                <w:sz w:val="22"/>
                <w:szCs w:val="22"/>
              </w:rPr>
            </w:pPr>
            <w:r w:rsidRPr="0069146B">
              <w:rPr>
                <w:b/>
                <w:sz w:val="22"/>
                <w:szCs w:val="22"/>
              </w:rPr>
              <w:t>Description</w:t>
            </w:r>
          </w:p>
        </w:tc>
        <w:tc>
          <w:tcPr>
            <w:tcW w:w="1134" w:type="dxa"/>
            <w:tcBorders>
              <w:top w:val="single" w:sz="6" w:space="0" w:color="auto"/>
              <w:left w:val="single" w:sz="6" w:space="0" w:color="auto"/>
              <w:bottom w:val="single" w:sz="12" w:space="0" w:color="auto"/>
              <w:right w:val="single" w:sz="6" w:space="0" w:color="auto"/>
            </w:tcBorders>
            <w:shd w:val="clear" w:color="auto" w:fill="DEEAF6" w:themeFill="accent1" w:themeFillTint="33"/>
            <w:tcMar>
              <w:top w:w="28" w:type="dxa"/>
              <w:bottom w:w="28" w:type="dxa"/>
            </w:tcMar>
          </w:tcPr>
          <w:p w14:paraId="0D7C4544" w14:textId="172AA003" w:rsidR="004E53DA" w:rsidRPr="0069146B" w:rsidRDefault="004E53DA" w:rsidP="00CD64C0">
            <w:pPr>
              <w:rPr>
                <w:b/>
                <w:sz w:val="22"/>
                <w:szCs w:val="22"/>
              </w:rPr>
            </w:pPr>
            <w:r w:rsidRPr="0069146B">
              <w:rPr>
                <w:b/>
                <w:sz w:val="22"/>
                <w:szCs w:val="22"/>
              </w:rPr>
              <w:t>$/hr (ex</w:t>
            </w:r>
            <w:r w:rsidR="00FE4ADA">
              <w:rPr>
                <w:b/>
                <w:sz w:val="22"/>
                <w:szCs w:val="22"/>
              </w:rPr>
              <w:t>.</w:t>
            </w:r>
            <w:r w:rsidRPr="0069146B">
              <w:rPr>
                <w:b/>
                <w:sz w:val="22"/>
                <w:szCs w:val="22"/>
              </w:rPr>
              <w:t xml:space="preserve"> GST)</w:t>
            </w:r>
          </w:p>
        </w:tc>
        <w:tc>
          <w:tcPr>
            <w:tcW w:w="850" w:type="dxa"/>
            <w:tcBorders>
              <w:top w:val="single" w:sz="6" w:space="0" w:color="auto"/>
              <w:left w:val="single" w:sz="6" w:space="0" w:color="auto"/>
              <w:bottom w:val="single" w:sz="12" w:space="0" w:color="auto"/>
              <w:right w:val="single" w:sz="6" w:space="0" w:color="auto"/>
            </w:tcBorders>
            <w:shd w:val="clear" w:color="auto" w:fill="DEEAF6" w:themeFill="accent1" w:themeFillTint="33"/>
            <w:tcMar>
              <w:top w:w="28" w:type="dxa"/>
              <w:bottom w:w="28" w:type="dxa"/>
            </w:tcMar>
          </w:tcPr>
          <w:p w14:paraId="7379FD45" w14:textId="77777777" w:rsidR="004E53DA" w:rsidRPr="0069146B" w:rsidRDefault="004E53DA" w:rsidP="00CD64C0">
            <w:pPr>
              <w:rPr>
                <w:b/>
                <w:sz w:val="22"/>
                <w:szCs w:val="22"/>
              </w:rPr>
            </w:pPr>
            <w:r w:rsidRPr="0069146B">
              <w:rPr>
                <w:b/>
                <w:sz w:val="22"/>
                <w:szCs w:val="22"/>
              </w:rPr>
              <w:t>GST</w:t>
            </w:r>
          </w:p>
        </w:tc>
        <w:tc>
          <w:tcPr>
            <w:tcW w:w="865" w:type="dxa"/>
            <w:tcBorders>
              <w:top w:val="single" w:sz="6" w:space="0" w:color="auto"/>
              <w:left w:val="single" w:sz="6" w:space="0" w:color="auto"/>
              <w:bottom w:val="single" w:sz="12" w:space="0" w:color="auto"/>
              <w:right w:val="single" w:sz="12" w:space="0" w:color="auto"/>
            </w:tcBorders>
            <w:shd w:val="clear" w:color="auto" w:fill="DEEAF6" w:themeFill="accent1" w:themeFillTint="33"/>
            <w:tcMar>
              <w:top w:w="28" w:type="dxa"/>
              <w:bottom w:w="28" w:type="dxa"/>
            </w:tcMar>
          </w:tcPr>
          <w:p w14:paraId="29F6296B" w14:textId="77777777" w:rsidR="004E53DA" w:rsidRPr="0069146B" w:rsidRDefault="004E53DA" w:rsidP="00CD64C0">
            <w:pPr>
              <w:rPr>
                <w:b/>
                <w:sz w:val="22"/>
                <w:szCs w:val="22"/>
              </w:rPr>
            </w:pPr>
            <w:r w:rsidRPr="0069146B">
              <w:rPr>
                <w:b/>
                <w:sz w:val="22"/>
                <w:szCs w:val="22"/>
              </w:rPr>
              <w:t>Total $/hr</w:t>
            </w:r>
          </w:p>
        </w:tc>
      </w:tr>
      <w:tr w:rsidR="004E53DA" w:rsidRPr="0069146B" w14:paraId="25B863D0" w14:textId="77777777" w:rsidTr="009D5081">
        <w:trPr>
          <w:cantSplit/>
        </w:trPr>
        <w:tc>
          <w:tcPr>
            <w:tcW w:w="981" w:type="dxa"/>
            <w:tcBorders>
              <w:top w:val="single" w:sz="12" w:space="0" w:color="auto"/>
              <w:left w:val="single" w:sz="12" w:space="0" w:color="auto"/>
              <w:bottom w:val="single" w:sz="6" w:space="0" w:color="auto"/>
              <w:right w:val="single" w:sz="6" w:space="0" w:color="auto"/>
            </w:tcBorders>
            <w:tcMar>
              <w:top w:w="28" w:type="dxa"/>
              <w:bottom w:w="28" w:type="dxa"/>
            </w:tcMar>
          </w:tcPr>
          <w:p w14:paraId="003C8B25" w14:textId="4A048347" w:rsidR="004E53DA" w:rsidRPr="0069146B" w:rsidRDefault="004E53DA" w:rsidP="00CD64C0">
            <w:pPr>
              <w:rPr>
                <w:sz w:val="22"/>
                <w:szCs w:val="22"/>
              </w:rPr>
            </w:pPr>
          </w:p>
        </w:tc>
        <w:tc>
          <w:tcPr>
            <w:tcW w:w="1701" w:type="dxa"/>
            <w:tcBorders>
              <w:top w:val="single" w:sz="12" w:space="0" w:color="auto"/>
              <w:left w:val="single" w:sz="6" w:space="0" w:color="auto"/>
              <w:bottom w:val="single" w:sz="6" w:space="0" w:color="auto"/>
              <w:right w:val="single" w:sz="6" w:space="0" w:color="auto"/>
            </w:tcBorders>
            <w:tcMar>
              <w:top w:w="28" w:type="dxa"/>
              <w:bottom w:w="28" w:type="dxa"/>
            </w:tcMar>
          </w:tcPr>
          <w:p w14:paraId="2DB2AAE3" w14:textId="38FBFD16" w:rsidR="004E53DA" w:rsidRPr="00FE4ADA" w:rsidRDefault="00FE4ADA" w:rsidP="00CD64C0">
            <w:pPr>
              <w:rPr>
                <w:color w:val="595959" w:themeColor="text1" w:themeTint="A6"/>
                <w:sz w:val="22"/>
                <w:szCs w:val="22"/>
              </w:rPr>
            </w:pPr>
            <w:r w:rsidRPr="00FE4ADA">
              <w:rPr>
                <w:color w:val="595959" w:themeColor="text1" w:themeTint="A6"/>
                <w:sz w:val="22"/>
                <w:szCs w:val="22"/>
              </w:rPr>
              <w:t>e.g. Case</w:t>
            </w:r>
          </w:p>
        </w:tc>
        <w:tc>
          <w:tcPr>
            <w:tcW w:w="1701" w:type="dxa"/>
            <w:tcBorders>
              <w:top w:val="single" w:sz="12" w:space="0" w:color="auto"/>
              <w:left w:val="single" w:sz="6" w:space="0" w:color="auto"/>
              <w:bottom w:val="single" w:sz="6" w:space="0" w:color="auto"/>
              <w:right w:val="single" w:sz="6" w:space="0" w:color="auto"/>
            </w:tcBorders>
            <w:tcMar>
              <w:top w:w="28" w:type="dxa"/>
              <w:bottom w:w="28" w:type="dxa"/>
            </w:tcMar>
          </w:tcPr>
          <w:p w14:paraId="3A5292E5" w14:textId="0F627F59" w:rsidR="004E53DA" w:rsidRPr="00FE4ADA" w:rsidRDefault="00FE4ADA" w:rsidP="00CD64C0">
            <w:pPr>
              <w:rPr>
                <w:color w:val="595959" w:themeColor="text1" w:themeTint="A6"/>
                <w:sz w:val="22"/>
                <w:szCs w:val="22"/>
              </w:rPr>
            </w:pPr>
            <w:r w:rsidRPr="00FE4ADA">
              <w:rPr>
                <w:color w:val="595959" w:themeColor="text1" w:themeTint="A6"/>
                <w:sz w:val="22"/>
                <w:szCs w:val="22"/>
              </w:rPr>
              <w:t>e.g. 721F XT</w:t>
            </w:r>
          </w:p>
        </w:tc>
        <w:tc>
          <w:tcPr>
            <w:tcW w:w="2693" w:type="dxa"/>
            <w:tcBorders>
              <w:top w:val="single" w:sz="12" w:space="0" w:color="auto"/>
              <w:left w:val="single" w:sz="6" w:space="0" w:color="auto"/>
              <w:bottom w:val="single" w:sz="6" w:space="0" w:color="auto"/>
              <w:right w:val="single" w:sz="6" w:space="0" w:color="auto"/>
            </w:tcBorders>
            <w:tcMar>
              <w:top w:w="28" w:type="dxa"/>
              <w:bottom w:w="28" w:type="dxa"/>
            </w:tcMar>
          </w:tcPr>
          <w:p w14:paraId="0CDA278C" w14:textId="7148A642" w:rsidR="004E53DA" w:rsidRPr="00FE4ADA" w:rsidRDefault="00FE4ADA" w:rsidP="00CD64C0">
            <w:pPr>
              <w:rPr>
                <w:color w:val="595959" w:themeColor="text1" w:themeTint="A6"/>
                <w:sz w:val="22"/>
                <w:szCs w:val="22"/>
              </w:rPr>
            </w:pPr>
            <w:r w:rsidRPr="00FE4ADA">
              <w:rPr>
                <w:color w:val="595959" w:themeColor="text1" w:themeTint="A6"/>
                <w:sz w:val="22"/>
                <w:szCs w:val="22"/>
              </w:rPr>
              <w:t>e.g. Front End Loader</w:t>
            </w:r>
          </w:p>
        </w:tc>
        <w:tc>
          <w:tcPr>
            <w:tcW w:w="1134" w:type="dxa"/>
            <w:tcBorders>
              <w:top w:val="single" w:sz="12" w:space="0" w:color="auto"/>
              <w:left w:val="single" w:sz="6" w:space="0" w:color="auto"/>
              <w:bottom w:val="single" w:sz="6" w:space="0" w:color="auto"/>
              <w:right w:val="single" w:sz="6" w:space="0" w:color="auto"/>
            </w:tcBorders>
            <w:tcMar>
              <w:top w:w="28" w:type="dxa"/>
              <w:bottom w:w="28" w:type="dxa"/>
            </w:tcMar>
          </w:tcPr>
          <w:p w14:paraId="282BDCDC" w14:textId="77777777" w:rsidR="004E53DA" w:rsidRPr="0069146B" w:rsidRDefault="004E53DA" w:rsidP="00CD64C0">
            <w:pPr>
              <w:rPr>
                <w:sz w:val="22"/>
                <w:szCs w:val="22"/>
              </w:rPr>
            </w:pPr>
          </w:p>
        </w:tc>
        <w:tc>
          <w:tcPr>
            <w:tcW w:w="850" w:type="dxa"/>
            <w:tcBorders>
              <w:top w:val="single" w:sz="12" w:space="0" w:color="auto"/>
              <w:left w:val="single" w:sz="6" w:space="0" w:color="auto"/>
              <w:bottom w:val="single" w:sz="6" w:space="0" w:color="auto"/>
              <w:right w:val="single" w:sz="6" w:space="0" w:color="auto"/>
            </w:tcBorders>
            <w:tcMar>
              <w:top w:w="28" w:type="dxa"/>
              <w:bottom w:w="28" w:type="dxa"/>
            </w:tcMar>
          </w:tcPr>
          <w:p w14:paraId="35C4A3D6" w14:textId="77777777" w:rsidR="004E53DA" w:rsidRPr="0069146B" w:rsidRDefault="004E53DA" w:rsidP="00CD64C0">
            <w:pPr>
              <w:rPr>
                <w:sz w:val="22"/>
                <w:szCs w:val="22"/>
              </w:rPr>
            </w:pPr>
          </w:p>
        </w:tc>
        <w:tc>
          <w:tcPr>
            <w:tcW w:w="865" w:type="dxa"/>
            <w:tcBorders>
              <w:top w:val="single" w:sz="12" w:space="0" w:color="auto"/>
              <w:left w:val="single" w:sz="6" w:space="0" w:color="auto"/>
              <w:bottom w:val="single" w:sz="6" w:space="0" w:color="auto"/>
              <w:right w:val="single" w:sz="12" w:space="0" w:color="auto"/>
            </w:tcBorders>
            <w:tcMar>
              <w:top w:w="28" w:type="dxa"/>
              <w:bottom w:w="28" w:type="dxa"/>
            </w:tcMar>
          </w:tcPr>
          <w:p w14:paraId="53CE2042" w14:textId="77777777" w:rsidR="004E53DA" w:rsidRPr="0069146B" w:rsidRDefault="004E53DA" w:rsidP="00CD64C0">
            <w:pPr>
              <w:rPr>
                <w:sz w:val="22"/>
                <w:szCs w:val="22"/>
              </w:rPr>
            </w:pPr>
          </w:p>
        </w:tc>
      </w:tr>
      <w:tr w:rsidR="00FE4ADA" w:rsidRPr="0069146B" w14:paraId="3FD6ECB1" w14:textId="77777777" w:rsidTr="009D5081">
        <w:trPr>
          <w:cantSplit/>
        </w:trPr>
        <w:tc>
          <w:tcPr>
            <w:tcW w:w="981" w:type="dxa"/>
            <w:tcBorders>
              <w:top w:val="single" w:sz="6" w:space="0" w:color="auto"/>
              <w:left w:val="single" w:sz="12" w:space="0" w:color="auto"/>
              <w:bottom w:val="single" w:sz="6" w:space="0" w:color="auto"/>
              <w:right w:val="single" w:sz="6" w:space="0" w:color="auto"/>
            </w:tcBorders>
            <w:tcMar>
              <w:top w:w="28" w:type="dxa"/>
              <w:bottom w:w="28" w:type="dxa"/>
            </w:tcMar>
          </w:tcPr>
          <w:p w14:paraId="2DD9E241" w14:textId="1F70022E" w:rsidR="00FE4ADA" w:rsidRPr="0069146B" w:rsidRDefault="00FE4ADA" w:rsidP="00FE4ADA">
            <w:pPr>
              <w:rPr>
                <w:sz w:val="22"/>
                <w:szCs w:val="22"/>
              </w:rPr>
            </w:pPr>
            <w:r w:rsidRPr="0069146B">
              <w:rPr>
                <w:sz w:val="22"/>
                <w:szCs w:val="22"/>
              </w:rPr>
              <w:t>1</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1AC99A3A" w14:textId="55892A59" w:rsidR="00FE4ADA" w:rsidRPr="0069146B" w:rsidRDefault="00FE4ADA" w:rsidP="00FE4ADA">
            <w:pPr>
              <w:rPr>
                <w:sz w:val="22"/>
                <w:szCs w:val="22"/>
              </w:rPr>
            </w:pP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432E68E7" w14:textId="77777777" w:rsidR="00FE4ADA" w:rsidRPr="0069146B" w:rsidRDefault="00FE4ADA" w:rsidP="00FE4ADA">
            <w:pPr>
              <w:rPr>
                <w:sz w:val="22"/>
                <w:szCs w:val="22"/>
              </w:rPr>
            </w:pPr>
          </w:p>
        </w:tc>
        <w:tc>
          <w:tcPr>
            <w:tcW w:w="2693" w:type="dxa"/>
            <w:tcBorders>
              <w:top w:val="single" w:sz="6" w:space="0" w:color="auto"/>
              <w:left w:val="single" w:sz="6" w:space="0" w:color="auto"/>
              <w:bottom w:val="single" w:sz="6" w:space="0" w:color="auto"/>
              <w:right w:val="single" w:sz="6" w:space="0" w:color="auto"/>
            </w:tcBorders>
            <w:tcMar>
              <w:top w:w="28" w:type="dxa"/>
              <w:bottom w:w="28" w:type="dxa"/>
            </w:tcMar>
          </w:tcPr>
          <w:p w14:paraId="667B4AD8" w14:textId="77777777" w:rsidR="00FE4ADA" w:rsidRPr="0069146B" w:rsidRDefault="00FE4ADA" w:rsidP="00FE4ADA">
            <w:pPr>
              <w:rPr>
                <w:sz w:val="22"/>
                <w:szCs w:val="22"/>
              </w:rPr>
            </w:pPr>
          </w:p>
        </w:tc>
        <w:tc>
          <w:tcPr>
            <w:tcW w:w="1134" w:type="dxa"/>
            <w:tcBorders>
              <w:top w:val="single" w:sz="6" w:space="0" w:color="auto"/>
              <w:left w:val="single" w:sz="6" w:space="0" w:color="auto"/>
              <w:bottom w:val="single" w:sz="6" w:space="0" w:color="auto"/>
              <w:right w:val="single" w:sz="6" w:space="0" w:color="auto"/>
            </w:tcBorders>
            <w:tcMar>
              <w:top w:w="28" w:type="dxa"/>
              <w:bottom w:w="28" w:type="dxa"/>
            </w:tcMar>
          </w:tcPr>
          <w:p w14:paraId="22F33403" w14:textId="77777777" w:rsidR="00FE4ADA" w:rsidRPr="0069146B" w:rsidRDefault="00FE4ADA" w:rsidP="00FE4ADA">
            <w:pPr>
              <w:rPr>
                <w:sz w:val="22"/>
                <w:szCs w:val="22"/>
              </w:rPr>
            </w:pPr>
          </w:p>
        </w:tc>
        <w:tc>
          <w:tcPr>
            <w:tcW w:w="850" w:type="dxa"/>
            <w:tcBorders>
              <w:top w:val="single" w:sz="6" w:space="0" w:color="auto"/>
              <w:left w:val="single" w:sz="6" w:space="0" w:color="auto"/>
              <w:bottom w:val="single" w:sz="6" w:space="0" w:color="auto"/>
              <w:right w:val="single" w:sz="6" w:space="0" w:color="auto"/>
            </w:tcBorders>
            <w:tcMar>
              <w:top w:w="28" w:type="dxa"/>
              <w:bottom w:w="28" w:type="dxa"/>
            </w:tcMar>
          </w:tcPr>
          <w:p w14:paraId="671F0E03" w14:textId="77777777" w:rsidR="00FE4ADA" w:rsidRPr="0069146B" w:rsidRDefault="00FE4ADA" w:rsidP="00FE4ADA">
            <w:pPr>
              <w:rPr>
                <w:sz w:val="22"/>
                <w:szCs w:val="22"/>
              </w:rPr>
            </w:pPr>
          </w:p>
        </w:tc>
        <w:tc>
          <w:tcPr>
            <w:tcW w:w="865" w:type="dxa"/>
            <w:tcBorders>
              <w:top w:val="single" w:sz="6" w:space="0" w:color="auto"/>
              <w:left w:val="single" w:sz="6" w:space="0" w:color="auto"/>
              <w:bottom w:val="single" w:sz="6" w:space="0" w:color="auto"/>
              <w:right w:val="single" w:sz="12" w:space="0" w:color="auto"/>
            </w:tcBorders>
            <w:tcMar>
              <w:top w:w="28" w:type="dxa"/>
              <w:bottom w:w="28" w:type="dxa"/>
            </w:tcMar>
          </w:tcPr>
          <w:p w14:paraId="2D696866" w14:textId="77777777" w:rsidR="00FE4ADA" w:rsidRPr="0069146B" w:rsidRDefault="00FE4ADA" w:rsidP="00FE4ADA">
            <w:pPr>
              <w:rPr>
                <w:sz w:val="22"/>
                <w:szCs w:val="22"/>
              </w:rPr>
            </w:pPr>
          </w:p>
        </w:tc>
      </w:tr>
      <w:tr w:rsidR="00FE4ADA" w:rsidRPr="0069146B" w14:paraId="17B84198" w14:textId="77777777" w:rsidTr="009D5081">
        <w:trPr>
          <w:cantSplit/>
        </w:trPr>
        <w:tc>
          <w:tcPr>
            <w:tcW w:w="981" w:type="dxa"/>
            <w:tcBorders>
              <w:top w:val="single" w:sz="6" w:space="0" w:color="auto"/>
              <w:left w:val="single" w:sz="12" w:space="0" w:color="auto"/>
              <w:bottom w:val="single" w:sz="6" w:space="0" w:color="auto"/>
              <w:right w:val="single" w:sz="6" w:space="0" w:color="auto"/>
            </w:tcBorders>
            <w:tcMar>
              <w:top w:w="28" w:type="dxa"/>
              <w:bottom w:w="28" w:type="dxa"/>
            </w:tcMar>
          </w:tcPr>
          <w:p w14:paraId="334321C3" w14:textId="3D43F286" w:rsidR="00FE4ADA" w:rsidRPr="0069146B" w:rsidRDefault="00FE4ADA" w:rsidP="00FE4ADA">
            <w:pPr>
              <w:rPr>
                <w:sz w:val="22"/>
                <w:szCs w:val="22"/>
              </w:rPr>
            </w:pPr>
            <w:r w:rsidRPr="0069146B">
              <w:rPr>
                <w:sz w:val="22"/>
                <w:szCs w:val="22"/>
              </w:rPr>
              <w:t>2</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3172F90D" w14:textId="0A2A8E0C" w:rsidR="00FE4ADA" w:rsidRPr="0069146B" w:rsidRDefault="00FE4ADA" w:rsidP="00FE4ADA">
            <w:pPr>
              <w:rPr>
                <w:sz w:val="22"/>
                <w:szCs w:val="22"/>
              </w:rPr>
            </w:pP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22C93EF1" w14:textId="77777777" w:rsidR="00FE4ADA" w:rsidRPr="0069146B" w:rsidRDefault="00FE4ADA" w:rsidP="00FE4ADA">
            <w:pPr>
              <w:rPr>
                <w:sz w:val="22"/>
                <w:szCs w:val="22"/>
              </w:rPr>
            </w:pPr>
          </w:p>
        </w:tc>
        <w:tc>
          <w:tcPr>
            <w:tcW w:w="2693" w:type="dxa"/>
            <w:tcBorders>
              <w:top w:val="single" w:sz="6" w:space="0" w:color="auto"/>
              <w:left w:val="single" w:sz="6" w:space="0" w:color="auto"/>
              <w:bottom w:val="single" w:sz="6" w:space="0" w:color="auto"/>
              <w:right w:val="single" w:sz="6" w:space="0" w:color="auto"/>
            </w:tcBorders>
            <w:tcMar>
              <w:top w:w="28" w:type="dxa"/>
              <w:bottom w:w="28" w:type="dxa"/>
            </w:tcMar>
          </w:tcPr>
          <w:p w14:paraId="1D806783" w14:textId="77777777" w:rsidR="00FE4ADA" w:rsidRPr="0069146B" w:rsidRDefault="00FE4ADA" w:rsidP="00FE4ADA">
            <w:pPr>
              <w:rPr>
                <w:sz w:val="22"/>
                <w:szCs w:val="22"/>
              </w:rPr>
            </w:pPr>
          </w:p>
        </w:tc>
        <w:tc>
          <w:tcPr>
            <w:tcW w:w="1134" w:type="dxa"/>
            <w:tcBorders>
              <w:top w:val="single" w:sz="6" w:space="0" w:color="auto"/>
              <w:left w:val="single" w:sz="6" w:space="0" w:color="auto"/>
              <w:bottom w:val="single" w:sz="6" w:space="0" w:color="auto"/>
              <w:right w:val="single" w:sz="6" w:space="0" w:color="auto"/>
            </w:tcBorders>
            <w:tcMar>
              <w:top w:w="28" w:type="dxa"/>
              <w:bottom w:w="28" w:type="dxa"/>
            </w:tcMar>
          </w:tcPr>
          <w:p w14:paraId="620FDCC3" w14:textId="77777777" w:rsidR="00FE4ADA" w:rsidRPr="0069146B" w:rsidRDefault="00FE4ADA" w:rsidP="00FE4ADA">
            <w:pPr>
              <w:rPr>
                <w:sz w:val="22"/>
                <w:szCs w:val="22"/>
              </w:rPr>
            </w:pPr>
          </w:p>
        </w:tc>
        <w:tc>
          <w:tcPr>
            <w:tcW w:w="850" w:type="dxa"/>
            <w:tcBorders>
              <w:top w:val="single" w:sz="6" w:space="0" w:color="auto"/>
              <w:left w:val="single" w:sz="6" w:space="0" w:color="auto"/>
              <w:bottom w:val="single" w:sz="6" w:space="0" w:color="auto"/>
              <w:right w:val="single" w:sz="6" w:space="0" w:color="auto"/>
            </w:tcBorders>
            <w:tcMar>
              <w:top w:w="28" w:type="dxa"/>
              <w:bottom w:w="28" w:type="dxa"/>
            </w:tcMar>
          </w:tcPr>
          <w:p w14:paraId="15950C52" w14:textId="77777777" w:rsidR="00FE4ADA" w:rsidRPr="0069146B" w:rsidRDefault="00FE4ADA" w:rsidP="00FE4ADA">
            <w:pPr>
              <w:rPr>
                <w:sz w:val="22"/>
                <w:szCs w:val="22"/>
              </w:rPr>
            </w:pPr>
          </w:p>
        </w:tc>
        <w:tc>
          <w:tcPr>
            <w:tcW w:w="865" w:type="dxa"/>
            <w:tcBorders>
              <w:top w:val="single" w:sz="6" w:space="0" w:color="auto"/>
              <w:left w:val="single" w:sz="6" w:space="0" w:color="auto"/>
              <w:bottom w:val="single" w:sz="6" w:space="0" w:color="auto"/>
              <w:right w:val="single" w:sz="12" w:space="0" w:color="auto"/>
            </w:tcBorders>
            <w:tcMar>
              <w:top w:w="28" w:type="dxa"/>
              <w:bottom w:w="28" w:type="dxa"/>
            </w:tcMar>
          </w:tcPr>
          <w:p w14:paraId="12065359" w14:textId="77777777" w:rsidR="00FE4ADA" w:rsidRPr="0069146B" w:rsidRDefault="00FE4ADA" w:rsidP="00FE4ADA">
            <w:pPr>
              <w:rPr>
                <w:sz w:val="22"/>
                <w:szCs w:val="22"/>
              </w:rPr>
            </w:pPr>
          </w:p>
        </w:tc>
      </w:tr>
      <w:tr w:rsidR="00FE4ADA" w:rsidRPr="0069146B" w14:paraId="1C503153" w14:textId="77777777" w:rsidTr="009D5081">
        <w:trPr>
          <w:cantSplit/>
        </w:trPr>
        <w:tc>
          <w:tcPr>
            <w:tcW w:w="981" w:type="dxa"/>
            <w:tcBorders>
              <w:top w:val="single" w:sz="6" w:space="0" w:color="auto"/>
              <w:left w:val="single" w:sz="12" w:space="0" w:color="auto"/>
              <w:bottom w:val="single" w:sz="6" w:space="0" w:color="auto"/>
              <w:right w:val="single" w:sz="6" w:space="0" w:color="auto"/>
            </w:tcBorders>
            <w:tcMar>
              <w:top w:w="28" w:type="dxa"/>
              <w:bottom w:w="28" w:type="dxa"/>
            </w:tcMar>
          </w:tcPr>
          <w:p w14:paraId="12B929E8" w14:textId="2D4E4264" w:rsidR="00FE4ADA" w:rsidRPr="0069146B" w:rsidRDefault="00FE4ADA" w:rsidP="00FE4ADA">
            <w:pPr>
              <w:rPr>
                <w:sz w:val="22"/>
                <w:szCs w:val="22"/>
              </w:rPr>
            </w:pPr>
            <w:r w:rsidRPr="0069146B">
              <w:rPr>
                <w:sz w:val="22"/>
                <w:szCs w:val="22"/>
              </w:rPr>
              <w:t>3</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648959E8" w14:textId="1D98238D" w:rsidR="00FE4ADA" w:rsidRPr="0069146B" w:rsidRDefault="00FE4ADA" w:rsidP="00FE4ADA">
            <w:pPr>
              <w:rPr>
                <w:sz w:val="22"/>
                <w:szCs w:val="22"/>
              </w:rPr>
            </w:pP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044B1511" w14:textId="77777777" w:rsidR="00FE4ADA" w:rsidRPr="0069146B" w:rsidRDefault="00FE4ADA" w:rsidP="00FE4ADA">
            <w:pPr>
              <w:rPr>
                <w:sz w:val="22"/>
                <w:szCs w:val="22"/>
              </w:rPr>
            </w:pPr>
          </w:p>
        </w:tc>
        <w:tc>
          <w:tcPr>
            <w:tcW w:w="2693" w:type="dxa"/>
            <w:tcBorders>
              <w:top w:val="single" w:sz="6" w:space="0" w:color="auto"/>
              <w:left w:val="single" w:sz="6" w:space="0" w:color="auto"/>
              <w:bottom w:val="single" w:sz="6" w:space="0" w:color="auto"/>
              <w:right w:val="single" w:sz="6" w:space="0" w:color="auto"/>
            </w:tcBorders>
            <w:tcMar>
              <w:top w:w="28" w:type="dxa"/>
              <w:bottom w:w="28" w:type="dxa"/>
            </w:tcMar>
          </w:tcPr>
          <w:p w14:paraId="4F73E359" w14:textId="77777777" w:rsidR="00FE4ADA" w:rsidRPr="0069146B" w:rsidRDefault="00FE4ADA" w:rsidP="00FE4ADA">
            <w:pPr>
              <w:rPr>
                <w:sz w:val="22"/>
                <w:szCs w:val="22"/>
              </w:rPr>
            </w:pPr>
          </w:p>
        </w:tc>
        <w:tc>
          <w:tcPr>
            <w:tcW w:w="1134" w:type="dxa"/>
            <w:tcBorders>
              <w:top w:val="single" w:sz="6" w:space="0" w:color="auto"/>
              <w:left w:val="single" w:sz="6" w:space="0" w:color="auto"/>
              <w:bottom w:val="single" w:sz="6" w:space="0" w:color="auto"/>
              <w:right w:val="single" w:sz="6" w:space="0" w:color="auto"/>
            </w:tcBorders>
            <w:tcMar>
              <w:top w:w="28" w:type="dxa"/>
              <w:bottom w:w="28" w:type="dxa"/>
            </w:tcMar>
          </w:tcPr>
          <w:p w14:paraId="2BE5B3B0" w14:textId="77777777" w:rsidR="00FE4ADA" w:rsidRPr="0069146B" w:rsidRDefault="00FE4ADA" w:rsidP="00FE4ADA">
            <w:pPr>
              <w:rPr>
                <w:sz w:val="22"/>
                <w:szCs w:val="22"/>
              </w:rPr>
            </w:pPr>
          </w:p>
        </w:tc>
        <w:tc>
          <w:tcPr>
            <w:tcW w:w="850" w:type="dxa"/>
            <w:tcBorders>
              <w:top w:val="single" w:sz="6" w:space="0" w:color="auto"/>
              <w:left w:val="single" w:sz="6" w:space="0" w:color="auto"/>
              <w:bottom w:val="single" w:sz="6" w:space="0" w:color="auto"/>
              <w:right w:val="single" w:sz="6" w:space="0" w:color="auto"/>
            </w:tcBorders>
            <w:tcMar>
              <w:top w:w="28" w:type="dxa"/>
              <w:bottom w:w="28" w:type="dxa"/>
            </w:tcMar>
          </w:tcPr>
          <w:p w14:paraId="262B1F10" w14:textId="77777777" w:rsidR="00FE4ADA" w:rsidRPr="0069146B" w:rsidRDefault="00FE4ADA" w:rsidP="00FE4ADA">
            <w:pPr>
              <w:rPr>
                <w:sz w:val="22"/>
                <w:szCs w:val="22"/>
              </w:rPr>
            </w:pPr>
          </w:p>
        </w:tc>
        <w:tc>
          <w:tcPr>
            <w:tcW w:w="865" w:type="dxa"/>
            <w:tcBorders>
              <w:top w:val="single" w:sz="6" w:space="0" w:color="auto"/>
              <w:left w:val="single" w:sz="6" w:space="0" w:color="auto"/>
              <w:bottom w:val="single" w:sz="6" w:space="0" w:color="auto"/>
              <w:right w:val="single" w:sz="12" w:space="0" w:color="auto"/>
            </w:tcBorders>
            <w:tcMar>
              <w:top w:w="28" w:type="dxa"/>
              <w:bottom w:w="28" w:type="dxa"/>
            </w:tcMar>
          </w:tcPr>
          <w:p w14:paraId="5F535E29" w14:textId="77777777" w:rsidR="00FE4ADA" w:rsidRPr="0069146B" w:rsidRDefault="00FE4ADA" w:rsidP="00FE4ADA">
            <w:pPr>
              <w:rPr>
                <w:sz w:val="22"/>
                <w:szCs w:val="22"/>
              </w:rPr>
            </w:pPr>
          </w:p>
        </w:tc>
      </w:tr>
      <w:tr w:rsidR="00FE4ADA" w:rsidRPr="0069146B" w14:paraId="3E50207A" w14:textId="77777777" w:rsidTr="009D5081">
        <w:trPr>
          <w:cantSplit/>
        </w:trPr>
        <w:tc>
          <w:tcPr>
            <w:tcW w:w="981" w:type="dxa"/>
            <w:tcBorders>
              <w:top w:val="single" w:sz="6" w:space="0" w:color="auto"/>
              <w:left w:val="single" w:sz="12" w:space="0" w:color="auto"/>
              <w:bottom w:val="single" w:sz="6" w:space="0" w:color="auto"/>
              <w:right w:val="single" w:sz="6" w:space="0" w:color="auto"/>
            </w:tcBorders>
            <w:tcMar>
              <w:top w:w="28" w:type="dxa"/>
              <w:bottom w:w="28" w:type="dxa"/>
            </w:tcMar>
          </w:tcPr>
          <w:p w14:paraId="4B80FC3E" w14:textId="2D6A8FEF" w:rsidR="00FE4ADA" w:rsidRPr="0069146B" w:rsidRDefault="00FE4ADA" w:rsidP="00FE4ADA">
            <w:pPr>
              <w:rPr>
                <w:sz w:val="22"/>
                <w:szCs w:val="22"/>
              </w:rPr>
            </w:pPr>
            <w:r w:rsidRPr="0069146B">
              <w:rPr>
                <w:sz w:val="22"/>
                <w:szCs w:val="22"/>
              </w:rPr>
              <w:t>4</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2E59AE1E" w14:textId="70988CBF" w:rsidR="00FE4ADA" w:rsidRPr="0069146B" w:rsidRDefault="00FE4ADA" w:rsidP="00FE4ADA">
            <w:pPr>
              <w:rPr>
                <w:sz w:val="22"/>
                <w:szCs w:val="22"/>
              </w:rPr>
            </w:pP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41797556" w14:textId="77777777" w:rsidR="00FE4ADA" w:rsidRPr="0069146B" w:rsidRDefault="00FE4ADA" w:rsidP="00FE4ADA">
            <w:pPr>
              <w:rPr>
                <w:sz w:val="22"/>
                <w:szCs w:val="22"/>
              </w:rPr>
            </w:pPr>
          </w:p>
        </w:tc>
        <w:tc>
          <w:tcPr>
            <w:tcW w:w="2693" w:type="dxa"/>
            <w:tcBorders>
              <w:top w:val="single" w:sz="6" w:space="0" w:color="auto"/>
              <w:left w:val="single" w:sz="6" w:space="0" w:color="auto"/>
              <w:bottom w:val="single" w:sz="6" w:space="0" w:color="auto"/>
              <w:right w:val="single" w:sz="6" w:space="0" w:color="auto"/>
            </w:tcBorders>
            <w:tcMar>
              <w:top w:w="28" w:type="dxa"/>
              <w:bottom w:w="28" w:type="dxa"/>
            </w:tcMar>
          </w:tcPr>
          <w:p w14:paraId="6B97462C" w14:textId="77777777" w:rsidR="00FE4ADA" w:rsidRPr="0069146B" w:rsidRDefault="00FE4ADA" w:rsidP="00FE4ADA">
            <w:pPr>
              <w:rPr>
                <w:sz w:val="22"/>
                <w:szCs w:val="22"/>
              </w:rPr>
            </w:pPr>
          </w:p>
        </w:tc>
        <w:tc>
          <w:tcPr>
            <w:tcW w:w="1134" w:type="dxa"/>
            <w:tcBorders>
              <w:top w:val="single" w:sz="6" w:space="0" w:color="auto"/>
              <w:left w:val="single" w:sz="6" w:space="0" w:color="auto"/>
              <w:bottom w:val="single" w:sz="6" w:space="0" w:color="auto"/>
              <w:right w:val="single" w:sz="6" w:space="0" w:color="auto"/>
            </w:tcBorders>
            <w:tcMar>
              <w:top w:w="28" w:type="dxa"/>
              <w:bottom w:w="28" w:type="dxa"/>
            </w:tcMar>
          </w:tcPr>
          <w:p w14:paraId="256BEF56" w14:textId="77777777" w:rsidR="00FE4ADA" w:rsidRPr="0069146B" w:rsidRDefault="00FE4ADA" w:rsidP="00FE4ADA">
            <w:pPr>
              <w:rPr>
                <w:sz w:val="22"/>
                <w:szCs w:val="22"/>
              </w:rPr>
            </w:pPr>
          </w:p>
        </w:tc>
        <w:tc>
          <w:tcPr>
            <w:tcW w:w="850" w:type="dxa"/>
            <w:tcBorders>
              <w:top w:val="single" w:sz="6" w:space="0" w:color="auto"/>
              <w:left w:val="single" w:sz="6" w:space="0" w:color="auto"/>
              <w:bottom w:val="single" w:sz="6" w:space="0" w:color="auto"/>
              <w:right w:val="single" w:sz="6" w:space="0" w:color="auto"/>
            </w:tcBorders>
            <w:tcMar>
              <w:top w:w="28" w:type="dxa"/>
              <w:bottom w:w="28" w:type="dxa"/>
            </w:tcMar>
          </w:tcPr>
          <w:p w14:paraId="38C978B4" w14:textId="77777777" w:rsidR="00FE4ADA" w:rsidRPr="0069146B" w:rsidRDefault="00FE4ADA" w:rsidP="00FE4ADA">
            <w:pPr>
              <w:rPr>
                <w:sz w:val="22"/>
                <w:szCs w:val="22"/>
              </w:rPr>
            </w:pPr>
          </w:p>
        </w:tc>
        <w:tc>
          <w:tcPr>
            <w:tcW w:w="865" w:type="dxa"/>
            <w:tcBorders>
              <w:top w:val="single" w:sz="6" w:space="0" w:color="auto"/>
              <w:left w:val="single" w:sz="6" w:space="0" w:color="auto"/>
              <w:bottom w:val="single" w:sz="6" w:space="0" w:color="auto"/>
              <w:right w:val="single" w:sz="12" w:space="0" w:color="auto"/>
            </w:tcBorders>
            <w:tcMar>
              <w:top w:w="28" w:type="dxa"/>
              <w:bottom w:w="28" w:type="dxa"/>
            </w:tcMar>
          </w:tcPr>
          <w:p w14:paraId="24286FA7" w14:textId="77777777" w:rsidR="00FE4ADA" w:rsidRPr="0069146B" w:rsidRDefault="00FE4ADA" w:rsidP="00FE4ADA">
            <w:pPr>
              <w:rPr>
                <w:sz w:val="22"/>
                <w:szCs w:val="22"/>
              </w:rPr>
            </w:pPr>
          </w:p>
        </w:tc>
      </w:tr>
      <w:tr w:rsidR="00FE4ADA" w:rsidRPr="0069146B" w14:paraId="474328BC" w14:textId="77777777" w:rsidTr="009D5081">
        <w:trPr>
          <w:cantSplit/>
        </w:trPr>
        <w:tc>
          <w:tcPr>
            <w:tcW w:w="981" w:type="dxa"/>
            <w:tcBorders>
              <w:top w:val="single" w:sz="6" w:space="0" w:color="auto"/>
              <w:left w:val="single" w:sz="12" w:space="0" w:color="auto"/>
              <w:bottom w:val="single" w:sz="6" w:space="0" w:color="auto"/>
              <w:right w:val="single" w:sz="6" w:space="0" w:color="auto"/>
            </w:tcBorders>
            <w:tcMar>
              <w:top w:w="28" w:type="dxa"/>
              <w:bottom w:w="28" w:type="dxa"/>
            </w:tcMar>
          </w:tcPr>
          <w:p w14:paraId="22FAB4C0" w14:textId="35AD09B6" w:rsidR="00FE4ADA" w:rsidRPr="0069146B" w:rsidRDefault="00FE4ADA" w:rsidP="00FE4ADA">
            <w:pPr>
              <w:rPr>
                <w:sz w:val="22"/>
                <w:szCs w:val="22"/>
              </w:rPr>
            </w:pPr>
            <w:r w:rsidRPr="0069146B">
              <w:rPr>
                <w:sz w:val="22"/>
                <w:szCs w:val="22"/>
              </w:rPr>
              <w:t>5</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06F4E7B8" w14:textId="275C61E4" w:rsidR="00FE4ADA" w:rsidRPr="0069146B" w:rsidRDefault="00FE4ADA" w:rsidP="00FE4ADA">
            <w:pPr>
              <w:rPr>
                <w:sz w:val="22"/>
                <w:szCs w:val="22"/>
              </w:rPr>
            </w:pP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7C6A39A2" w14:textId="77777777" w:rsidR="00FE4ADA" w:rsidRPr="0069146B" w:rsidRDefault="00FE4ADA" w:rsidP="00FE4ADA">
            <w:pPr>
              <w:rPr>
                <w:sz w:val="22"/>
                <w:szCs w:val="22"/>
              </w:rPr>
            </w:pPr>
          </w:p>
        </w:tc>
        <w:tc>
          <w:tcPr>
            <w:tcW w:w="2693" w:type="dxa"/>
            <w:tcBorders>
              <w:top w:val="single" w:sz="6" w:space="0" w:color="auto"/>
              <w:left w:val="single" w:sz="6" w:space="0" w:color="auto"/>
              <w:bottom w:val="single" w:sz="6" w:space="0" w:color="auto"/>
              <w:right w:val="single" w:sz="6" w:space="0" w:color="auto"/>
            </w:tcBorders>
            <w:tcMar>
              <w:top w:w="28" w:type="dxa"/>
              <w:bottom w:w="28" w:type="dxa"/>
            </w:tcMar>
          </w:tcPr>
          <w:p w14:paraId="1231FA1C" w14:textId="77777777" w:rsidR="00FE4ADA" w:rsidRPr="0069146B" w:rsidRDefault="00FE4ADA" w:rsidP="00FE4ADA">
            <w:pPr>
              <w:rPr>
                <w:sz w:val="22"/>
                <w:szCs w:val="22"/>
              </w:rPr>
            </w:pPr>
          </w:p>
        </w:tc>
        <w:tc>
          <w:tcPr>
            <w:tcW w:w="1134" w:type="dxa"/>
            <w:tcBorders>
              <w:top w:val="single" w:sz="6" w:space="0" w:color="auto"/>
              <w:left w:val="single" w:sz="6" w:space="0" w:color="auto"/>
              <w:bottom w:val="single" w:sz="6" w:space="0" w:color="auto"/>
              <w:right w:val="single" w:sz="6" w:space="0" w:color="auto"/>
            </w:tcBorders>
            <w:tcMar>
              <w:top w:w="28" w:type="dxa"/>
              <w:bottom w:w="28" w:type="dxa"/>
            </w:tcMar>
          </w:tcPr>
          <w:p w14:paraId="2254BA33" w14:textId="77777777" w:rsidR="00FE4ADA" w:rsidRPr="0069146B" w:rsidRDefault="00FE4ADA" w:rsidP="00FE4ADA">
            <w:pPr>
              <w:rPr>
                <w:sz w:val="22"/>
                <w:szCs w:val="22"/>
              </w:rPr>
            </w:pPr>
          </w:p>
        </w:tc>
        <w:tc>
          <w:tcPr>
            <w:tcW w:w="850" w:type="dxa"/>
            <w:tcBorders>
              <w:top w:val="single" w:sz="6" w:space="0" w:color="auto"/>
              <w:left w:val="single" w:sz="6" w:space="0" w:color="auto"/>
              <w:bottom w:val="single" w:sz="6" w:space="0" w:color="auto"/>
              <w:right w:val="single" w:sz="6" w:space="0" w:color="auto"/>
            </w:tcBorders>
            <w:tcMar>
              <w:top w:w="28" w:type="dxa"/>
              <w:bottom w:w="28" w:type="dxa"/>
            </w:tcMar>
          </w:tcPr>
          <w:p w14:paraId="2777E895" w14:textId="77777777" w:rsidR="00FE4ADA" w:rsidRPr="0069146B" w:rsidRDefault="00FE4ADA" w:rsidP="00FE4ADA">
            <w:pPr>
              <w:rPr>
                <w:sz w:val="22"/>
                <w:szCs w:val="22"/>
              </w:rPr>
            </w:pPr>
          </w:p>
        </w:tc>
        <w:tc>
          <w:tcPr>
            <w:tcW w:w="865" w:type="dxa"/>
            <w:tcBorders>
              <w:top w:val="single" w:sz="6" w:space="0" w:color="auto"/>
              <w:left w:val="single" w:sz="6" w:space="0" w:color="auto"/>
              <w:bottom w:val="single" w:sz="6" w:space="0" w:color="auto"/>
              <w:right w:val="single" w:sz="12" w:space="0" w:color="auto"/>
            </w:tcBorders>
            <w:tcMar>
              <w:top w:w="28" w:type="dxa"/>
              <w:bottom w:w="28" w:type="dxa"/>
            </w:tcMar>
          </w:tcPr>
          <w:p w14:paraId="3E225C7E" w14:textId="77777777" w:rsidR="00FE4ADA" w:rsidRPr="0069146B" w:rsidRDefault="00FE4ADA" w:rsidP="00FE4ADA">
            <w:pPr>
              <w:rPr>
                <w:sz w:val="22"/>
                <w:szCs w:val="22"/>
              </w:rPr>
            </w:pPr>
          </w:p>
        </w:tc>
      </w:tr>
      <w:tr w:rsidR="00FE4ADA" w:rsidRPr="0069146B" w14:paraId="255A7480" w14:textId="77777777" w:rsidTr="009D5081">
        <w:trPr>
          <w:cantSplit/>
        </w:trPr>
        <w:tc>
          <w:tcPr>
            <w:tcW w:w="981" w:type="dxa"/>
            <w:tcBorders>
              <w:top w:val="single" w:sz="6" w:space="0" w:color="auto"/>
              <w:left w:val="single" w:sz="12" w:space="0" w:color="auto"/>
              <w:bottom w:val="single" w:sz="6" w:space="0" w:color="auto"/>
              <w:right w:val="single" w:sz="6" w:space="0" w:color="auto"/>
            </w:tcBorders>
            <w:tcMar>
              <w:top w:w="28" w:type="dxa"/>
              <w:bottom w:w="28" w:type="dxa"/>
            </w:tcMar>
          </w:tcPr>
          <w:p w14:paraId="767EA1C4" w14:textId="0A4FCC20" w:rsidR="00FE4ADA" w:rsidRPr="0069146B" w:rsidRDefault="00FE4ADA" w:rsidP="00FE4ADA">
            <w:pPr>
              <w:rPr>
                <w:sz w:val="22"/>
                <w:szCs w:val="22"/>
              </w:rPr>
            </w:pPr>
            <w:r w:rsidRPr="0069146B">
              <w:rPr>
                <w:sz w:val="22"/>
                <w:szCs w:val="22"/>
              </w:rPr>
              <w:t>6</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7310C480" w14:textId="1E242DE3" w:rsidR="00FE4ADA" w:rsidRPr="0069146B" w:rsidRDefault="00FE4ADA" w:rsidP="00FE4ADA">
            <w:pPr>
              <w:rPr>
                <w:sz w:val="22"/>
                <w:szCs w:val="22"/>
              </w:rPr>
            </w:pP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654F5CB5" w14:textId="77777777" w:rsidR="00FE4ADA" w:rsidRPr="0069146B" w:rsidRDefault="00FE4ADA" w:rsidP="00FE4ADA">
            <w:pPr>
              <w:rPr>
                <w:sz w:val="22"/>
                <w:szCs w:val="22"/>
              </w:rPr>
            </w:pPr>
          </w:p>
        </w:tc>
        <w:tc>
          <w:tcPr>
            <w:tcW w:w="2693" w:type="dxa"/>
            <w:tcBorders>
              <w:top w:val="single" w:sz="6" w:space="0" w:color="auto"/>
              <w:left w:val="single" w:sz="6" w:space="0" w:color="auto"/>
              <w:bottom w:val="single" w:sz="6" w:space="0" w:color="auto"/>
              <w:right w:val="single" w:sz="6" w:space="0" w:color="auto"/>
            </w:tcBorders>
            <w:tcMar>
              <w:top w:w="28" w:type="dxa"/>
              <w:bottom w:w="28" w:type="dxa"/>
            </w:tcMar>
          </w:tcPr>
          <w:p w14:paraId="30A46F7C" w14:textId="77777777" w:rsidR="00FE4ADA" w:rsidRPr="0069146B" w:rsidRDefault="00FE4ADA" w:rsidP="00FE4ADA">
            <w:pPr>
              <w:rPr>
                <w:sz w:val="22"/>
                <w:szCs w:val="22"/>
              </w:rPr>
            </w:pPr>
          </w:p>
        </w:tc>
        <w:tc>
          <w:tcPr>
            <w:tcW w:w="1134" w:type="dxa"/>
            <w:tcBorders>
              <w:top w:val="single" w:sz="6" w:space="0" w:color="auto"/>
              <w:left w:val="single" w:sz="6" w:space="0" w:color="auto"/>
              <w:bottom w:val="single" w:sz="6" w:space="0" w:color="auto"/>
              <w:right w:val="single" w:sz="6" w:space="0" w:color="auto"/>
            </w:tcBorders>
            <w:tcMar>
              <w:top w:w="28" w:type="dxa"/>
              <w:bottom w:w="28" w:type="dxa"/>
            </w:tcMar>
          </w:tcPr>
          <w:p w14:paraId="2F55B8D2" w14:textId="77777777" w:rsidR="00FE4ADA" w:rsidRPr="0069146B" w:rsidRDefault="00FE4ADA" w:rsidP="00FE4ADA">
            <w:pPr>
              <w:rPr>
                <w:sz w:val="22"/>
                <w:szCs w:val="22"/>
              </w:rPr>
            </w:pPr>
          </w:p>
        </w:tc>
        <w:tc>
          <w:tcPr>
            <w:tcW w:w="850" w:type="dxa"/>
            <w:tcBorders>
              <w:top w:val="single" w:sz="6" w:space="0" w:color="auto"/>
              <w:left w:val="single" w:sz="6" w:space="0" w:color="auto"/>
              <w:bottom w:val="single" w:sz="6" w:space="0" w:color="auto"/>
              <w:right w:val="single" w:sz="6" w:space="0" w:color="auto"/>
            </w:tcBorders>
            <w:tcMar>
              <w:top w:w="28" w:type="dxa"/>
              <w:bottom w:w="28" w:type="dxa"/>
            </w:tcMar>
          </w:tcPr>
          <w:p w14:paraId="06A022CA" w14:textId="77777777" w:rsidR="00FE4ADA" w:rsidRPr="0069146B" w:rsidRDefault="00FE4ADA" w:rsidP="00FE4ADA">
            <w:pPr>
              <w:rPr>
                <w:sz w:val="22"/>
                <w:szCs w:val="22"/>
              </w:rPr>
            </w:pPr>
          </w:p>
        </w:tc>
        <w:tc>
          <w:tcPr>
            <w:tcW w:w="865" w:type="dxa"/>
            <w:tcBorders>
              <w:top w:val="single" w:sz="6" w:space="0" w:color="auto"/>
              <w:left w:val="single" w:sz="6" w:space="0" w:color="auto"/>
              <w:bottom w:val="single" w:sz="6" w:space="0" w:color="auto"/>
              <w:right w:val="single" w:sz="12" w:space="0" w:color="auto"/>
            </w:tcBorders>
            <w:tcMar>
              <w:top w:w="28" w:type="dxa"/>
              <w:bottom w:w="28" w:type="dxa"/>
            </w:tcMar>
          </w:tcPr>
          <w:p w14:paraId="48635255" w14:textId="77777777" w:rsidR="00FE4ADA" w:rsidRPr="0069146B" w:rsidRDefault="00FE4ADA" w:rsidP="00FE4ADA">
            <w:pPr>
              <w:rPr>
                <w:sz w:val="22"/>
                <w:szCs w:val="22"/>
              </w:rPr>
            </w:pPr>
          </w:p>
        </w:tc>
      </w:tr>
      <w:tr w:rsidR="00FE4ADA" w:rsidRPr="0069146B" w14:paraId="3893E2B7" w14:textId="77777777" w:rsidTr="009D5081">
        <w:trPr>
          <w:cantSplit/>
        </w:trPr>
        <w:tc>
          <w:tcPr>
            <w:tcW w:w="981" w:type="dxa"/>
            <w:tcBorders>
              <w:top w:val="single" w:sz="6" w:space="0" w:color="auto"/>
              <w:left w:val="single" w:sz="12" w:space="0" w:color="auto"/>
              <w:bottom w:val="single" w:sz="6" w:space="0" w:color="auto"/>
              <w:right w:val="single" w:sz="6" w:space="0" w:color="auto"/>
            </w:tcBorders>
            <w:tcMar>
              <w:top w:w="28" w:type="dxa"/>
              <w:bottom w:w="28" w:type="dxa"/>
            </w:tcMar>
          </w:tcPr>
          <w:p w14:paraId="1A342260" w14:textId="40E7B657" w:rsidR="00FE4ADA" w:rsidRPr="0069146B" w:rsidRDefault="00FE4ADA" w:rsidP="00FE4ADA">
            <w:pPr>
              <w:rPr>
                <w:sz w:val="22"/>
                <w:szCs w:val="22"/>
              </w:rPr>
            </w:pPr>
            <w:r w:rsidRPr="0069146B">
              <w:rPr>
                <w:sz w:val="22"/>
                <w:szCs w:val="22"/>
              </w:rPr>
              <w:t>7</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5D17887A" w14:textId="6D0130EF" w:rsidR="00FE4ADA" w:rsidRPr="0069146B" w:rsidRDefault="00FE4ADA" w:rsidP="00FE4ADA">
            <w:pPr>
              <w:rPr>
                <w:sz w:val="22"/>
                <w:szCs w:val="22"/>
              </w:rPr>
            </w:pP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6ADB94B9" w14:textId="77777777" w:rsidR="00FE4ADA" w:rsidRPr="0069146B" w:rsidRDefault="00FE4ADA" w:rsidP="00FE4ADA">
            <w:pPr>
              <w:rPr>
                <w:sz w:val="22"/>
                <w:szCs w:val="22"/>
              </w:rPr>
            </w:pPr>
          </w:p>
        </w:tc>
        <w:tc>
          <w:tcPr>
            <w:tcW w:w="2693" w:type="dxa"/>
            <w:tcBorders>
              <w:top w:val="single" w:sz="6" w:space="0" w:color="auto"/>
              <w:left w:val="single" w:sz="6" w:space="0" w:color="auto"/>
              <w:bottom w:val="single" w:sz="6" w:space="0" w:color="auto"/>
              <w:right w:val="single" w:sz="6" w:space="0" w:color="auto"/>
            </w:tcBorders>
            <w:tcMar>
              <w:top w:w="28" w:type="dxa"/>
              <w:bottom w:w="28" w:type="dxa"/>
            </w:tcMar>
          </w:tcPr>
          <w:p w14:paraId="04E56656" w14:textId="77777777" w:rsidR="00FE4ADA" w:rsidRPr="0069146B" w:rsidRDefault="00FE4ADA" w:rsidP="00FE4ADA">
            <w:pPr>
              <w:rPr>
                <w:sz w:val="22"/>
                <w:szCs w:val="22"/>
              </w:rPr>
            </w:pPr>
          </w:p>
        </w:tc>
        <w:tc>
          <w:tcPr>
            <w:tcW w:w="1134" w:type="dxa"/>
            <w:tcBorders>
              <w:top w:val="single" w:sz="6" w:space="0" w:color="auto"/>
              <w:left w:val="single" w:sz="6" w:space="0" w:color="auto"/>
              <w:bottom w:val="single" w:sz="6" w:space="0" w:color="auto"/>
              <w:right w:val="single" w:sz="6" w:space="0" w:color="auto"/>
            </w:tcBorders>
            <w:tcMar>
              <w:top w:w="28" w:type="dxa"/>
              <w:bottom w:w="28" w:type="dxa"/>
            </w:tcMar>
          </w:tcPr>
          <w:p w14:paraId="6F939EB9" w14:textId="77777777" w:rsidR="00FE4ADA" w:rsidRPr="0069146B" w:rsidRDefault="00FE4ADA" w:rsidP="00FE4ADA">
            <w:pPr>
              <w:rPr>
                <w:sz w:val="22"/>
                <w:szCs w:val="22"/>
              </w:rPr>
            </w:pPr>
          </w:p>
        </w:tc>
        <w:tc>
          <w:tcPr>
            <w:tcW w:w="850" w:type="dxa"/>
            <w:tcBorders>
              <w:top w:val="single" w:sz="6" w:space="0" w:color="auto"/>
              <w:left w:val="single" w:sz="6" w:space="0" w:color="auto"/>
              <w:bottom w:val="single" w:sz="6" w:space="0" w:color="auto"/>
              <w:right w:val="single" w:sz="6" w:space="0" w:color="auto"/>
            </w:tcBorders>
            <w:tcMar>
              <w:top w:w="28" w:type="dxa"/>
              <w:bottom w:w="28" w:type="dxa"/>
            </w:tcMar>
          </w:tcPr>
          <w:p w14:paraId="0D3D02DD" w14:textId="77777777" w:rsidR="00FE4ADA" w:rsidRPr="0069146B" w:rsidRDefault="00FE4ADA" w:rsidP="00FE4ADA">
            <w:pPr>
              <w:rPr>
                <w:sz w:val="22"/>
                <w:szCs w:val="22"/>
              </w:rPr>
            </w:pPr>
          </w:p>
        </w:tc>
        <w:tc>
          <w:tcPr>
            <w:tcW w:w="865" w:type="dxa"/>
            <w:tcBorders>
              <w:top w:val="single" w:sz="6" w:space="0" w:color="auto"/>
              <w:left w:val="single" w:sz="6" w:space="0" w:color="auto"/>
              <w:bottom w:val="single" w:sz="6" w:space="0" w:color="auto"/>
              <w:right w:val="single" w:sz="12" w:space="0" w:color="auto"/>
            </w:tcBorders>
            <w:tcMar>
              <w:top w:w="28" w:type="dxa"/>
              <w:bottom w:w="28" w:type="dxa"/>
            </w:tcMar>
          </w:tcPr>
          <w:p w14:paraId="78A3A23C" w14:textId="77777777" w:rsidR="00FE4ADA" w:rsidRPr="0069146B" w:rsidRDefault="00FE4ADA" w:rsidP="00FE4ADA">
            <w:pPr>
              <w:rPr>
                <w:sz w:val="22"/>
                <w:szCs w:val="22"/>
              </w:rPr>
            </w:pPr>
          </w:p>
        </w:tc>
      </w:tr>
      <w:tr w:rsidR="00FE4ADA" w:rsidRPr="0069146B" w14:paraId="0B49535D" w14:textId="77777777" w:rsidTr="009D5081">
        <w:trPr>
          <w:cantSplit/>
        </w:trPr>
        <w:tc>
          <w:tcPr>
            <w:tcW w:w="981" w:type="dxa"/>
            <w:tcBorders>
              <w:top w:val="single" w:sz="6" w:space="0" w:color="auto"/>
              <w:left w:val="single" w:sz="12" w:space="0" w:color="auto"/>
              <w:bottom w:val="single" w:sz="6" w:space="0" w:color="auto"/>
              <w:right w:val="single" w:sz="6" w:space="0" w:color="auto"/>
            </w:tcBorders>
            <w:tcMar>
              <w:top w:w="28" w:type="dxa"/>
              <w:bottom w:w="28" w:type="dxa"/>
            </w:tcMar>
          </w:tcPr>
          <w:p w14:paraId="1C6D5755" w14:textId="1BD6CBD9" w:rsidR="00FE4ADA" w:rsidRPr="0069146B" w:rsidRDefault="00FE4ADA" w:rsidP="00FE4ADA">
            <w:pPr>
              <w:rPr>
                <w:sz w:val="22"/>
                <w:szCs w:val="22"/>
              </w:rPr>
            </w:pPr>
            <w:r w:rsidRPr="0069146B">
              <w:rPr>
                <w:sz w:val="22"/>
                <w:szCs w:val="22"/>
              </w:rPr>
              <w:t>8</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29BC0AFB" w14:textId="61BF2800" w:rsidR="00FE4ADA" w:rsidRPr="0069146B" w:rsidRDefault="00FE4ADA" w:rsidP="00FE4ADA">
            <w:pPr>
              <w:rPr>
                <w:sz w:val="22"/>
                <w:szCs w:val="22"/>
              </w:rPr>
            </w:pP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2DFE1461" w14:textId="77777777" w:rsidR="00FE4ADA" w:rsidRPr="0069146B" w:rsidRDefault="00FE4ADA" w:rsidP="00FE4ADA">
            <w:pPr>
              <w:rPr>
                <w:sz w:val="22"/>
                <w:szCs w:val="22"/>
              </w:rPr>
            </w:pPr>
          </w:p>
        </w:tc>
        <w:tc>
          <w:tcPr>
            <w:tcW w:w="2693" w:type="dxa"/>
            <w:tcBorders>
              <w:top w:val="single" w:sz="6" w:space="0" w:color="auto"/>
              <w:left w:val="single" w:sz="6" w:space="0" w:color="auto"/>
              <w:bottom w:val="single" w:sz="6" w:space="0" w:color="auto"/>
              <w:right w:val="single" w:sz="6" w:space="0" w:color="auto"/>
            </w:tcBorders>
            <w:tcMar>
              <w:top w:w="28" w:type="dxa"/>
              <w:bottom w:w="28" w:type="dxa"/>
            </w:tcMar>
          </w:tcPr>
          <w:p w14:paraId="076094E0" w14:textId="77777777" w:rsidR="00FE4ADA" w:rsidRPr="0069146B" w:rsidRDefault="00FE4ADA" w:rsidP="00FE4ADA">
            <w:pPr>
              <w:rPr>
                <w:sz w:val="22"/>
                <w:szCs w:val="22"/>
              </w:rPr>
            </w:pPr>
          </w:p>
        </w:tc>
        <w:tc>
          <w:tcPr>
            <w:tcW w:w="1134" w:type="dxa"/>
            <w:tcBorders>
              <w:top w:val="single" w:sz="6" w:space="0" w:color="auto"/>
              <w:left w:val="single" w:sz="6" w:space="0" w:color="auto"/>
              <w:bottom w:val="single" w:sz="6" w:space="0" w:color="auto"/>
              <w:right w:val="single" w:sz="6" w:space="0" w:color="auto"/>
            </w:tcBorders>
            <w:tcMar>
              <w:top w:w="28" w:type="dxa"/>
              <w:bottom w:w="28" w:type="dxa"/>
            </w:tcMar>
          </w:tcPr>
          <w:p w14:paraId="1F3BFB5E" w14:textId="77777777" w:rsidR="00FE4ADA" w:rsidRPr="0069146B" w:rsidRDefault="00FE4ADA" w:rsidP="00FE4ADA">
            <w:pPr>
              <w:rPr>
                <w:sz w:val="22"/>
                <w:szCs w:val="22"/>
              </w:rPr>
            </w:pPr>
          </w:p>
        </w:tc>
        <w:tc>
          <w:tcPr>
            <w:tcW w:w="850" w:type="dxa"/>
            <w:tcBorders>
              <w:top w:val="single" w:sz="6" w:space="0" w:color="auto"/>
              <w:left w:val="single" w:sz="6" w:space="0" w:color="auto"/>
              <w:bottom w:val="single" w:sz="6" w:space="0" w:color="auto"/>
              <w:right w:val="single" w:sz="6" w:space="0" w:color="auto"/>
            </w:tcBorders>
            <w:tcMar>
              <w:top w:w="28" w:type="dxa"/>
              <w:bottom w:w="28" w:type="dxa"/>
            </w:tcMar>
          </w:tcPr>
          <w:p w14:paraId="5B26FC25" w14:textId="77777777" w:rsidR="00FE4ADA" w:rsidRPr="0069146B" w:rsidRDefault="00FE4ADA" w:rsidP="00FE4ADA">
            <w:pPr>
              <w:rPr>
                <w:sz w:val="22"/>
                <w:szCs w:val="22"/>
              </w:rPr>
            </w:pPr>
          </w:p>
        </w:tc>
        <w:tc>
          <w:tcPr>
            <w:tcW w:w="865" w:type="dxa"/>
            <w:tcBorders>
              <w:top w:val="single" w:sz="6" w:space="0" w:color="auto"/>
              <w:left w:val="single" w:sz="6" w:space="0" w:color="auto"/>
              <w:bottom w:val="single" w:sz="6" w:space="0" w:color="auto"/>
              <w:right w:val="single" w:sz="12" w:space="0" w:color="auto"/>
            </w:tcBorders>
            <w:tcMar>
              <w:top w:w="28" w:type="dxa"/>
              <w:bottom w:w="28" w:type="dxa"/>
            </w:tcMar>
          </w:tcPr>
          <w:p w14:paraId="01A3FDB9" w14:textId="77777777" w:rsidR="00FE4ADA" w:rsidRPr="0069146B" w:rsidRDefault="00FE4ADA" w:rsidP="00FE4ADA">
            <w:pPr>
              <w:rPr>
                <w:sz w:val="22"/>
                <w:szCs w:val="22"/>
              </w:rPr>
            </w:pPr>
          </w:p>
        </w:tc>
      </w:tr>
      <w:tr w:rsidR="00FE4ADA" w:rsidRPr="0069146B" w14:paraId="3F4E1F25" w14:textId="77777777" w:rsidTr="009D5081">
        <w:trPr>
          <w:cantSplit/>
        </w:trPr>
        <w:tc>
          <w:tcPr>
            <w:tcW w:w="981" w:type="dxa"/>
            <w:tcBorders>
              <w:top w:val="single" w:sz="6" w:space="0" w:color="auto"/>
              <w:left w:val="single" w:sz="12" w:space="0" w:color="auto"/>
              <w:bottom w:val="single" w:sz="6" w:space="0" w:color="auto"/>
              <w:right w:val="single" w:sz="6" w:space="0" w:color="auto"/>
            </w:tcBorders>
            <w:tcMar>
              <w:top w:w="28" w:type="dxa"/>
              <w:bottom w:w="28" w:type="dxa"/>
            </w:tcMar>
          </w:tcPr>
          <w:p w14:paraId="170FD042" w14:textId="17D886AA" w:rsidR="00FE4ADA" w:rsidRPr="0069146B" w:rsidRDefault="00FE4ADA" w:rsidP="00FE4ADA">
            <w:pPr>
              <w:rPr>
                <w:sz w:val="22"/>
                <w:szCs w:val="22"/>
              </w:rPr>
            </w:pPr>
            <w:r w:rsidRPr="0069146B">
              <w:rPr>
                <w:sz w:val="22"/>
                <w:szCs w:val="22"/>
              </w:rPr>
              <w:t>9</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54B53F2B" w14:textId="7D6E667B" w:rsidR="00FE4ADA" w:rsidRPr="0069146B" w:rsidRDefault="00FE4ADA" w:rsidP="00FE4ADA">
            <w:pPr>
              <w:rPr>
                <w:sz w:val="22"/>
                <w:szCs w:val="22"/>
              </w:rPr>
            </w:pP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484525E1" w14:textId="77777777" w:rsidR="00FE4ADA" w:rsidRPr="0069146B" w:rsidRDefault="00FE4ADA" w:rsidP="00FE4ADA">
            <w:pPr>
              <w:rPr>
                <w:sz w:val="22"/>
                <w:szCs w:val="22"/>
              </w:rPr>
            </w:pPr>
          </w:p>
        </w:tc>
        <w:tc>
          <w:tcPr>
            <w:tcW w:w="2693" w:type="dxa"/>
            <w:tcBorders>
              <w:top w:val="single" w:sz="6" w:space="0" w:color="auto"/>
              <w:left w:val="single" w:sz="6" w:space="0" w:color="auto"/>
              <w:bottom w:val="single" w:sz="6" w:space="0" w:color="auto"/>
              <w:right w:val="single" w:sz="6" w:space="0" w:color="auto"/>
            </w:tcBorders>
            <w:tcMar>
              <w:top w:w="28" w:type="dxa"/>
              <w:bottom w:w="28" w:type="dxa"/>
            </w:tcMar>
          </w:tcPr>
          <w:p w14:paraId="1FCB1563" w14:textId="77777777" w:rsidR="00FE4ADA" w:rsidRPr="0069146B" w:rsidRDefault="00FE4ADA" w:rsidP="00FE4ADA">
            <w:pPr>
              <w:rPr>
                <w:sz w:val="22"/>
                <w:szCs w:val="22"/>
              </w:rPr>
            </w:pPr>
          </w:p>
        </w:tc>
        <w:tc>
          <w:tcPr>
            <w:tcW w:w="1134" w:type="dxa"/>
            <w:tcBorders>
              <w:top w:val="single" w:sz="6" w:space="0" w:color="auto"/>
              <w:left w:val="single" w:sz="6" w:space="0" w:color="auto"/>
              <w:bottom w:val="single" w:sz="6" w:space="0" w:color="auto"/>
              <w:right w:val="single" w:sz="6" w:space="0" w:color="auto"/>
            </w:tcBorders>
            <w:tcMar>
              <w:top w:w="28" w:type="dxa"/>
              <w:bottom w:w="28" w:type="dxa"/>
            </w:tcMar>
          </w:tcPr>
          <w:p w14:paraId="4D0038FA" w14:textId="77777777" w:rsidR="00FE4ADA" w:rsidRPr="0069146B" w:rsidRDefault="00FE4ADA" w:rsidP="00FE4ADA">
            <w:pPr>
              <w:rPr>
                <w:sz w:val="22"/>
                <w:szCs w:val="22"/>
              </w:rPr>
            </w:pPr>
          </w:p>
        </w:tc>
        <w:tc>
          <w:tcPr>
            <w:tcW w:w="850" w:type="dxa"/>
            <w:tcBorders>
              <w:top w:val="single" w:sz="6" w:space="0" w:color="auto"/>
              <w:left w:val="single" w:sz="6" w:space="0" w:color="auto"/>
              <w:bottom w:val="single" w:sz="6" w:space="0" w:color="auto"/>
              <w:right w:val="single" w:sz="6" w:space="0" w:color="auto"/>
            </w:tcBorders>
            <w:tcMar>
              <w:top w:w="28" w:type="dxa"/>
              <w:bottom w:w="28" w:type="dxa"/>
            </w:tcMar>
          </w:tcPr>
          <w:p w14:paraId="1C96A9A3" w14:textId="77777777" w:rsidR="00FE4ADA" w:rsidRPr="0069146B" w:rsidRDefault="00FE4ADA" w:rsidP="00FE4ADA">
            <w:pPr>
              <w:rPr>
                <w:sz w:val="22"/>
                <w:szCs w:val="22"/>
              </w:rPr>
            </w:pPr>
          </w:p>
        </w:tc>
        <w:tc>
          <w:tcPr>
            <w:tcW w:w="865" w:type="dxa"/>
            <w:tcBorders>
              <w:top w:val="single" w:sz="6" w:space="0" w:color="auto"/>
              <w:left w:val="single" w:sz="6" w:space="0" w:color="auto"/>
              <w:bottom w:val="single" w:sz="6" w:space="0" w:color="auto"/>
              <w:right w:val="single" w:sz="12" w:space="0" w:color="auto"/>
            </w:tcBorders>
            <w:tcMar>
              <w:top w:w="28" w:type="dxa"/>
              <w:bottom w:w="28" w:type="dxa"/>
            </w:tcMar>
          </w:tcPr>
          <w:p w14:paraId="5AF68B62" w14:textId="77777777" w:rsidR="00FE4ADA" w:rsidRPr="0069146B" w:rsidRDefault="00FE4ADA" w:rsidP="00FE4ADA">
            <w:pPr>
              <w:rPr>
                <w:sz w:val="22"/>
                <w:szCs w:val="22"/>
              </w:rPr>
            </w:pPr>
          </w:p>
        </w:tc>
      </w:tr>
      <w:tr w:rsidR="00FE4ADA" w:rsidRPr="0069146B" w14:paraId="77C0D21F" w14:textId="77777777" w:rsidTr="009D5081">
        <w:trPr>
          <w:cantSplit/>
        </w:trPr>
        <w:tc>
          <w:tcPr>
            <w:tcW w:w="981" w:type="dxa"/>
            <w:tcBorders>
              <w:top w:val="single" w:sz="6" w:space="0" w:color="auto"/>
              <w:left w:val="single" w:sz="12" w:space="0" w:color="auto"/>
              <w:bottom w:val="single" w:sz="6" w:space="0" w:color="auto"/>
              <w:right w:val="single" w:sz="6" w:space="0" w:color="auto"/>
            </w:tcBorders>
            <w:tcMar>
              <w:top w:w="28" w:type="dxa"/>
              <w:bottom w:w="28" w:type="dxa"/>
            </w:tcMar>
          </w:tcPr>
          <w:p w14:paraId="330DA18A" w14:textId="31605529" w:rsidR="00FE4ADA" w:rsidRPr="0069146B" w:rsidRDefault="00FE4ADA" w:rsidP="00FE4ADA">
            <w:pPr>
              <w:rPr>
                <w:sz w:val="22"/>
                <w:szCs w:val="22"/>
              </w:rPr>
            </w:pPr>
            <w:r w:rsidRPr="0069146B">
              <w:rPr>
                <w:sz w:val="22"/>
                <w:szCs w:val="22"/>
              </w:rPr>
              <w:t>10</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2CFAEF78" w14:textId="0F5E7EC3" w:rsidR="00FE4ADA" w:rsidRPr="0069146B" w:rsidRDefault="00FE4ADA" w:rsidP="00FE4ADA">
            <w:pPr>
              <w:rPr>
                <w:sz w:val="22"/>
                <w:szCs w:val="22"/>
              </w:rPr>
            </w:pP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31C19B3F" w14:textId="77777777" w:rsidR="00FE4ADA" w:rsidRPr="0069146B" w:rsidRDefault="00FE4ADA" w:rsidP="00FE4ADA">
            <w:pPr>
              <w:rPr>
                <w:sz w:val="22"/>
                <w:szCs w:val="22"/>
              </w:rPr>
            </w:pPr>
          </w:p>
        </w:tc>
        <w:tc>
          <w:tcPr>
            <w:tcW w:w="2693" w:type="dxa"/>
            <w:tcBorders>
              <w:top w:val="single" w:sz="6" w:space="0" w:color="auto"/>
              <w:left w:val="single" w:sz="6" w:space="0" w:color="auto"/>
              <w:bottom w:val="single" w:sz="6" w:space="0" w:color="auto"/>
              <w:right w:val="single" w:sz="6" w:space="0" w:color="auto"/>
            </w:tcBorders>
            <w:tcMar>
              <w:top w:w="28" w:type="dxa"/>
              <w:bottom w:w="28" w:type="dxa"/>
            </w:tcMar>
          </w:tcPr>
          <w:p w14:paraId="6B6D92C1" w14:textId="77777777" w:rsidR="00FE4ADA" w:rsidRPr="0069146B" w:rsidRDefault="00FE4ADA" w:rsidP="00FE4ADA">
            <w:pPr>
              <w:rPr>
                <w:sz w:val="22"/>
                <w:szCs w:val="22"/>
              </w:rPr>
            </w:pPr>
          </w:p>
        </w:tc>
        <w:tc>
          <w:tcPr>
            <w:tcW w:w="1134" w:type="dxa"/>
            <w:tcBorders>
              <w:top w:val="single" w:sz="6" w:space="0" w:color="auto"/>
              <w:left w:val="single" w:sz="6" w:space="0" w:color="auto"/>
              <w:bottom w:val="single" w:sz="6" w:space="0" w:color="auto"/>
              <w:right w:val="single" w:sz="6" w:space="0" w:color="auto"/>
            </w:tcBorders>
            <w:tcMar>
              <w:top w:w="28" w:type="dxa"/>
              <w:bottom w:w="28" w:type="dxa"/>
            </w:tcMar>
          </w:tcPr>
          <w:p w14:paraId="65A3F244" w14:textId="77777777" w:rsidR="00FE4ADA" w:rsidRPr="0069146B" w:rsidRDefault="00FE4ADA" w:rsidP="00FE4ADA">
            <w:pPr>
              <w:rPr>
                <w:sz w:val="22"/>
                <w:szCs w:val="22"/>
              </w:rPr>
            </w:pPr>
          </w:p>
        </w:tc>
        <w:tc>
          <w:tcPr>
            <w:tcW w:w="850" w:type="dxa"/>
            <w:tcBorders>
              <w:top w:val="single" w:sz="6" w:space="0" w:color="auto"/>
              <w:left w:val="single" w:sz="6" w:space="0" w:color="auto"/>
              <w:bottom w:val="single" w:sz="6" w:space="0" w:color="auto"/>
              <w:right w:val="single" w:sz="6" w:space="0" w:color="auto"/>
            </w:tcBorders>
            <w:tcMar>
              <w:top w:w="28" w:type="dxa"/>
              <w:bottom w:w="28" w:type="dxa"/>
            </w:tcMar>
          </w:tcPr>
          <w:p w14:paraId="5D921A28" w14:textId="77777777" w:rsidR="00FE4ADA" w:rsidRPr="0069146B" w:rsidRDefault="00FE4ADA" w:rsidP="00FE4ADA">
            <w:pPr>
              <w:rPr>
                <w:sz w:val="22"/>
                <w:szCs w:val="22"/>
              </w:rPr>
            </w:pPr>
          </w:p>
        </w:tc>
        <w:tc>
          <w:tcPr>
            <w:tcW w:w="865" w:type="dxa"/>
            <w:tcBorders>
              <w:top w:val="single" w:sz="6" w:space="0" w:color="auto"/>
              <w:left w:val="single" w:sz="6" w:space="0" w:color="auto"/>
              <w:bottom w:val="single" w:sz="6" w:space="0" w:color="auto"/>
              <w:right w:val="single" w:sz="12" w:space="0" w:color="auto"/>
            </w:tcBorders>
            <w:tcMar>
              <w:top w:w="28" w:type="dxa"/>
              <w:bottom w:w="28" w:type="dxa"/>
            </w:tcMar>
          </w:tcPr>
          <w:p w14:paraId="4902493F" w14:textId="77777777" w:rsidR="00FE4ADA" w:rsidRPr="0069146B" w:rsidRDefault="00FE4ADA" w:rsidP="00FE4ADA">
            <w:pPr>
              <w:rPr>
                <w:sz w:val="22"/>
                <w:szCs w:val="22"/>
              </w:rPr>
            </w:pPr>
          </w:p>
        </w:tc>
      </w:tr>
      <w:tr w:rsidR="00FE4ADA" w:rsidRPr="0069146B" w14:paraId="2D02923E" w14:textId="77777777" w:rsidTr="009D5081">
        <w:trPr>
          <w:cantSplit/>
        </w:trPr>
        <w:tc>
          <w:tcPr>
            <w:tcW w:w="981" w:type="dxa"/>
            <w:tcBorders>
              <w:top w:val="single" w:sz="6" w:space="0" w:color="auto"/>
              <w:left w:val="single" w:sz="12" w:space="0" w:color="auto"/>
              <w:bottom w:val="single" w:sz="6" w:space="0" w:color="auto"/>
              <w:right w:val="single" w:sz="6" w:space="0" w:color="auto"/>
            </w:tcBorders>
            <w:tcMar>
              <w:top w:w="28" w:type="dxa"/>
              <w:bottom w:w="28" w:type="dxa"/>
            </w:tcMar>
          </w:tcPr>
          <w:p w14:paraId="3B49E01B" w14:textId="0CDCF260" w:rsidR="00FE4ADA" w:rsidRPr="0069146B" w:rsidRDefault="00FE4ADA" w:rsidP="00FE4ADA">
            <w:pPr>
              <w:rPr>
                <w:sz w:val="22"/>
                <w:szCs w:val="22"/>
              </w:rPr>
            </w:pPr>
            <w:r w:rsidRPr="0069146B">
              <w:rPr>
                <w:sz w:val="22"/>
                <w:szCs w:val="22"/>
              </w:rPr>
              <w:t>11</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1C273491" w14:textId="3731BEE8" w:rsidR="00FE4ADA" w:rsidRPr="0069146B" w:rsidRDefault="00FE4ADA" w:rsidP="00FE4ADA">
            <w:pPr>
              <w:rPr>
                <w:sz w:val="22"/>
                <w:szCs w:val="22"/>
              </w:rPr>
            </w:pP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27186077" w14:textId="77777777" w:rsidR="00FE4ADA" w:rsidRPr="0069146B" w:rsidRDefault="00FE4ADA" w:rsidP="00FE4ADA">
            <w:pPr>
              <w:rPr>
                <w:sz w:val="22"/>
                <w:szCs w:val="22"/>
              </w:rPr>
            </w:pPr>
          </w:p>
        </w:tc>
        <w:tc>
          <w:tcPr>
            <w:tcW w:w="2693" w:type="dxa"/>
            <w:tcBorders>
              <w:top w:val="single" w:sz="6" w:space="0" w:color="auto"/>
              <w:left w:val="single" w:sz="6" w:space="0" w:color="auto"/>
              <w:bottom w:val="single" w:sz="6" w:space="0" w:color="auto"/>
              <w:right w:val="single" w:sz="6" w:space="0" w:color="auto"/>
            </w:tcBorders>
            <w:tcMar>
              <w:top w:w="28" w:type="dxa"/>
              <w:bottom w:w="28" w:type="dxa"/>
            </w:tcMar>
          </w:tcPr>
          <w:p w14:paraId="6D397B23" w14:textId="77777777" w:rsidR="00FE4ADA" w:rsidRPr="0069146B" w:rsidRDefault="00FE4ADA" w:rsidP="00FE4ADA">
            <w:pPr>
              <w:rPr>
                <w:sz w:val="22"/>
                <w:szCs w:val="22"/>
              </w:rPr>
            </w:pPr>
          </w:p>
        </w:tc>
        <w:tc>
          <w:tcPr>
            <w:tcW w:w="1134" w:type="dxa"/>
            <w:tcBorders>
              <w:top w:val="single" w:sz="6" w:space="0" w:color="auto"/>
              <w:left w:val="single" w:sz="6" w:space="0" w:color="auto"/>
              <w:bottom w:val="single" w:sz="6" w:space="0" w:color="auto"/>
              <w:right w:val="single" w:sz="6" w:space="0" w:color="auto"/>
            </w:tcBorders>
            <w:tcMar>
              <w:top w:w="28" w:type="dxa"/>
              <w:bottom w:w="28" w:type="dxa"/>
            </w:tcMar>
          </w:tcPr>
          <w:p w14:paraId="5135D99C" w14:textId="77777777" w:rsidR="00FE4ADA" w:rsidRPr="0069146B" w:rsidRDefault="00FE4ADA" w:rsidP="00FE4ADA">
            <w:pPr>
              <w:rPr>
                <w:sz w:val="22"/>
                <w:szCs w:val="22"/>
              </w:rPr>
            </w:pPr>
          </w:p>
        </w:tc>
        <w:tc>
          <w:tcPr>
            <w:tcW w:w="850" w:type="dxa"/>
            <w:tcBorders>
              <w:top w:val="single" w:sz="6" w:space="0" w:color="auto"/>
              <w:left w:val="single" w:sz="6" w:space="0" w:color="auto"/>
              <w:bottom w:val="single" w:sz="6" w:space="0" w:color="auto"/>
              <w:right w:val="single" w:sz="6" w:space="0" w:color="auto"/>
            </w:tcBorders>
            <w:tcMar>
              <w:top w:w="28" w:type="dxa"/>
              <w:bottom w:w="28" w:type="dxa"/>
            </w:tcMar>
          </w:tcPr>
          <w:p w14:paraId="19EA2518" w14:textId="77777777" w:rsidR="00FE4ADA" w:rsidRPr="0069146B" w:rsidRDefault="00FE4ADA" w:rsidP="00FE4ADA">
            <w:pPr>
              <w:rPr>
                <w:sz w:val="22"/>
                <w:szCs w:val="22"/>
              </w:rPr>
            </w:pPr>
          </w:p>
        </w:tc>
        <w:tc>
          <w:tcPr>
            <w:tcW w:w="865" w:type="dxa"/>
            <w:tcBorders>
              <w:top w:val="single" w:sz="6" w:space="0" w:color="auto"/>
              <w:left w:val="single" w:sz="6" w:space="0" w:color="auto"/>
              <w:bottom w:val="single" w:sz="6" w:space="0" w:color="auto"/>
              <w:right w:val="single" w:sz="12" w:space="0" w:color="auto"/>
            </w:tcBorders>
            <w:tcMar>
              <w:top w:w="28" w:type="dxa"/>
              <w:bottom w:w="28" w:type="dxa"/>
            </w:tcMar>
          </w:tcPr>
          <w:p w14:paraId="469DC104" w14:textId="77777777" w:rsidR="00FE4ADA" w:rsidRPr="0069146B" w:rsidRDefault="00FE4ADA" w:rsidP="00FE4ADA">
            <w:pPr>
              <w:rPr>
                <w:sz w:val="22"/>
                <w:szCs w:val="22"/>
              </w:rPr>
            </w:pPr>
          </w:p>
        </w:tc>
      </w:tr>
      <w:tr w:rsidR="00FE4ADA" w:rsidRPr="0069146B" w14:paraId="2235728A" w14:textId="77777777" w:rsidTr="009D5081">
        <w:trPr>
          <w:cantSplit/>
        </w:trPr>
        <w:tc>
          <w:tcPr>
            <w:tcW w:w="981" w:type="dxa"/>
            <w:tcBorders>
              <w:top w:val="single" w:sz="6" w:space="0" w:color="auto"/>
              <w:left w:val="single" w:sz="12" w:space="0" w:color="auto"/>
              <w:bottom w:val="single" w:sz="6" w:space="0" w:color="auto"/>
              <w:right w:val="single" w:sz="6" w:space="0" w:color="auto"/>
            </w:tcBorders>
            <w:tcMar>
              <w:top w:w="28" w:type="dxa"/>
              <w:bottom w:w="28" w:type="dxa"/>
            </w:tcMar>
          </w:tcPr>
          <w:p w14:paraId="56B11B8E" w14:textId="3F7BCCD1" w:rsidR="00FE4ADA" w:rsidRPr="0069146B" w:rsidRDefault="00FE4ADA" w:rsidP="00FE4ADA">
            <w:pPr>
              <w:rPr>
                <w:sz w:val="22"/>
                <w:szCs w:val="22"/>
              </w:rPr>
            </w:pPr>
            <w:r w:rsidRPr="0069146B">
              <w:rPr>
                <w:sz w:val="22"/>
                <w:szCs w:val="22"/>
              </w:rPr>
              <w:t>12</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637AF7EA" w14:textId="77777777" w:rsidR="00FE4ADA" w:rsidRPr="0069146B" w:rsidRDefault="00FE4ADA" w:rsidP="00FE4ADA">
            <w:pPr>
              <w:rPr>
                <w:sz w:val="22"/>
                <w:szCs w:val="22"/>
              </w:rPr>
            </w:pP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7F85CA55" w14:textId="77777777" w:rsidR="00FE4ADA" w:rsidRPr="0069146B" w:rsidRDefault="00FE4ADA" w:rsidP="00FE4ADA">
            <w:pPr>
              <w:rPr>
                <w:sz w:val="22"/>
                <w:szCs w:val="22"/>
              </w:rPr>
            </w:pPr>
          </w:p>
        </w:tc>
        <w:tc>
          <w:tcPr>
            <w:tcW w:w="2693" w:type="dxa"/>
            <w:tcBorders>
              <w:top w:val="single" w:sz="6" w:space="0" w:color="auto"/>
              <w:left w:val="single" w:sz="6" w:space="0" w:color="auto"/>
              <w:bottom w:val="single" w:sz="6" w:space="0" w:color="auto"/>
              <w:right w:val="single" w:sz="6" w:space="0" w:color="auto"/>
            </w:tcBorders>
            <w:tcMar>
              <w:top w:w="28" w:type="dxa"/>
              <w:bottom w:w="28" w:type="dxa"/>
            </w:tcMar>
          </w:tcPr>
          <w:p w14:paraId="4AB02886" w14:textId="77777777" w:rsidR="00FE4ADA" w:rsidRPr="0069146B" w:rsidRDefault="00FE4ADA" w:rsidP="00FE4ADA">
            <w:pPr>
              <w:rPr>
                <w:sz w:val="22"/>
                <w:szCs w:val="22"/>
              </w:rPr>
            </w:pPr>
          </w:p>
        </w:tc>
        <w:tc>
          <w:tcPr>
            <w:tcW w:w="1134" w:type="dxa"/>
            <w:tcBorders>
              <w:top w:val="single" w:sz="6" w:space="0" w:color="auto"/>
              <w:left w:val="single" w:sz="6" w:space="0" w:color="auto"/>
              <w:bottom w:val="single" w:sz="6" w:space="0" w:color="auto"/>
              <w:right w:val="single" w:sz="6" w:space="0" w:color="auto"/>
            </w:tcBorders>
            <w:tcMar>
              <w:top w:w="28" w:type="dxa"/>
              <w:bottom w:w="28" w:type="dxa"/>
            </w:tcMar>
          </w:tcPr>
          <w:p w14:paraId="630F6A14" w14:textId="77777777" w:rsidR="00FE4ADA" w:rsidRPr="0069146B" w:rsidRDefault="00FE4ADA" w:rsidP="00FE4ADA">
            <w:pPr>
              <w:rPr>
                <w:sz w:val="22"/>
                <w:szCs w:val="22"/>
              </w:rPr>
            </w:pPr>
          </w:p>
        </w:tc>
        <w:tc>
          <w:tcPr>
            <w:tcW w:w="850" w:type="dxa"/>
            <w:tcBorders>
              <w:top w:val="single" w:sz="6" w:space="0" w:color="auto"/>
              <w:left w:val="single" w:sz="6" w:space="0" w:color="auto"/>
              <w:bottom w:val="single" w:sz="6" w:space="0" w:color="auto"/>
              <w:right w:val="single" w:sz="6" w:space="0" w:color="auto"/>
            </w:tcBorders>
            <w:tcMar>
              <w:top w:w="28" w:type="dxa"/>
              <w:bottom w:w="28" w:type="dxa"/>
            </w:tcMar>
          </w:tcPr>
          <w:p w14:paraId="61657374" w14:textId="77777777" w:rsidR="00FE4ADA" w:rsidRPr="0069146B" w:rsidRDefault="00FE4ADA" w:rsidP="00FE4ADA">
            <w:pPr>
              <w:rPr>
                <w:sz w:val="22"/>
                <w:szCs w:val="22"/>
              </w:rPr>
            </w:pPr>
          </w:p>
        </w:tc>
        <w:tc>
          <w:tcPr>
            <w:tcW w:w="865" w:type="dxa"/>
            <w:tcBorders>
              <w:top w:val="single" w:sz="6" w:space="0" w:color="auto"/>
              <w:left w:val="single" w:sz="6" w:space="0" w:color="auto"/>
              <w:bottom w:val="single" w:sz="6" w:space="0" w:color="auto"/>
              <w:right w:val="single" w:sz="12" w:space="0" w:color="auto"/>
            </w:tcBorders>
            <w:tcMar>
              <w:top w:w="28" w:type="dxa"/>
              <w:bottom w:w="28" w:type="dxa"/>
            </w:tcMar>
          </w:tcPr>
          <w:p w14:paraId="0C0B2274" w14:textId="77777777" w:rsidR="00FE4ADA" w:rsidRPr="0069146B" w:rsidRDefault="00FE4ADA" w:rsidP="00FE4ADA">
            <w:pPr>
              <w:rPr>
                <w:sz w:val="22"/>
                <w:szCs w:val="22"/>
              </w:rPr>
            </w:pPr>
          </w:p>
        </w:tc>
      </w:tr>
      <w:tr w:rsidR="00FE4ADA" w:rsidRPr="0069146B" w14:paraId="2DE848E9" w14:textId="77777777" w:rsidTr="009D5081">
        <w:trPr>
          <w:cantSplit/>
        </w:trPr>
        <w:tc>
          <w:tcPr>
            <w:tcW w:w="981" w:type="dxa"/>
            <w:tcBorders>
              <w:top w:val="single" w:sz="6" w:space="0" w:color="auto"/>
              <w:left w:val="single" w:sz="12" w:space="0" w:color="auto"/>
              <w:bottom w:val="single" w:sz="6" w:space="0" w:color="auto"/>
              <w:right w:val="single" w:sz="6" w:space="0" w:color="auto"/>
            </w:tcBorders>
            <w:tcMar>
              <w:top w:w="28" w:type="dxa"/>
              <w:bottom w:w="28" w:type="dxa"/>
            </w:tcMar>
          </w:tcPr>
          <w:p w14:paraId="7777ED06" w14:textId="78AC4FCA" w:rsidR="00FE4ADA" w:rsidRPr="0069146B" w:rsidRDefault="00FE4ADA" w:rsidP="00FE4ADA">
            <w:pPr>
              <w:rPr>
                <w:sz w:val="22"/>
                <w:szCs w:val="22"/>
              </w:rPr>
            </w:pPr>
            <w:r>
              <w:rPr>
                <w:sz w:val="22"/>
                <w:szCs w:val="22"/>
              </w:rPr>
              <w:t>13</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4ECCF7AA" w14:textId="77777777" w:rsidR="00FE4ADA" w:rsidRPr="0069146B" w:rsidRDefault="00FE4ADA" w:rsidP="00FE4ADA">
            <w:pPr>
              <w:rPr>
                <w:sz w:val="22"/>
                <w:szCs w:val="22"/>
              </w:rPr>
            </w:pP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28461199" w14:textId="77777777" w:rsidR="00FE4ADA" w:rsidRPr="0069146B" w:rsidRDefault="00FE4ADA" w:rsidP="00FE4ADA">
            <w:pPr>
              <w:rPr>
                <w:sz w:val="22"/>
                <w:szCs w:val="22"/>
              </w:rPr>
            </w:pPr>
          </w:p>
        </w:tc>
        <w:tc>
          <w:tcPr>
            <w:tcW w:w="2693" w:type="dxa"/>
            <w:tcBorders>
              <w:top w:val="single" w:sz="6" w:space="0" w:color="auto"/>
              <w:left w:val="single" w:sz="6" w:space="0" w:color="auto"/>
              <w:bottom w:val="single" w:sz="6" w:space="0" w:color="auto"/>
              <w:right w:val="single" w:sz="6" w:space="0" w:color="auto"/>
            </w:tcBorders>
            <w:tcMar>
              <w:top w:w="28" w:type="dxa"/>
              <w:bottom w:w="28" w:type="dxa"/>
            </w:tcMar>
          </w:tcPr>
          <w:p w14:paraId="231DD015" w14:textId="77777777" w:rsidR="00FE4ADA" w:rsidRPr="0069146B" w:rsidRDefault="00FE4ADA" w:rsidP="00FE4ADA">
            <w:pPr>
              <w:rPr>
                <w:sz w:val="22"/>
                <w:szCs w:val="22"/>
              </w:rPr>
            </w:pPr>
          </w:p>
        </w:tc>
        <w:tc>
          <w:tcPr>
            <w:tcW w:w="1134" w:type="dxa"/>
            <w:tcBorders>
              <w:top w:val="single" w:sz="6" w:space="0" w:color="auto"/>
              <w:left w:val="single" w:sz="6" w:space="0" w:color="auto"/>
              <w:bottom w:val="single" w:sz="6" w:space="0" w:color="auto"/>
              <w:right w:val="single" w:sz="6" w:space="0" w:color="auto"/>
            </w:tcBorders>
            <w:tcMar>
              <w:top w:w="28" w:type="dxa"/>
              <w:bottom w:w="28" w:type="dxa"/>
            </w:tcMar>
          </w:tcPr>
          <w:p w14:paraId="49C483A1" w14:textId="77777777" w:rsidR="00FE4ADA" w:rsidRPr="0069146B" w:rsidRDefault="00FE4ADA" w:rsidP="00FE4ADA">
            <w:pPr>
              <w:rPr>
                <w:sz w:val="22"/>
                <w:szCs w:val="22"/>
              </w:rPr>
            </w:pPr>
          </w:p>
        </w:tc>
        <w:tc>
          <w:tcPr>
            <w:tcW w:w="850" w:type="dxa"/>
            <w:tcBorders>
              <w:top w:val="single" w:sz="6" w:space="0" w:color="auto"/>
              <w:left w:val="single" w:sz="6" w:space="0" w:color="auto"/>
              <w:bottom w:val="single" w:sz="6" w:space="0" w:color="auto"/>
              <w:right w:val="single" w:sz="6" w:space="0" w:color="auto"/>
            </w:tcBorders>
            <w:tcMar>
              <w:top w:w="28" w:type="dxa"/>
              <w:bottom w:w="28" w:type="dxa"/>
            </w:tcMar>
          </w:tcPr>
          <w:p w14:paraId="12FA94B4" w14:textId="77777777" w:rsidR="00FE4ADA" w:rsidRPr="0069146B" w:rsidRDefault="00FE4ADA" w:rsidP="00FE4ADA">
            <w:pPr>
              <w:rPr>
                <w:sz w:val="22"/>
                <w:szCs w:val="22"/>
              </w:rPr>
            </w:pPr>
          </w:p>
        </w:tc>
        <w:tc>
          <w:tcPr>
            <w:tcW w:w="865" w:type="dxa"/>
            <w:tcBorders>
              <w:top w:val="single" w:sz="6" w:space="0" w:color="auto"/>
              <w:left w:val="single" w:sz="6" w:space="0" w:color="auto"/>
              <w:bottom w:val="single" w:sz="6" w:space="0" w:color="auto"/>
              <w:right w:val="single" w:sz="12" w:space="0" w:color="auto"/>
            </w:tcBorders>
            <w:tcMar>
              <w:top w:w="28" w:type="dxa"/>
              <w:bottom w:w="28" w:type="dxa"/>
            </w:tcMar>
          </w:tcPr>
          <w:p w14:paraId="32276F5E" w14:textId="77777777" w:rsidR="00FE4ADA" w:rsidRPr="0069146B" w:rsidRDefault="00FE4ADA" w:rsidP="00FE4ADA">
            <w:pPr>
              <w:rPr>
                <w:sz w:val="22"/>
                <w:szCs w:val="22"/>
              </w:rPr>
            </w:pPr>
          </w:p>
        </w:tc>
      </w:tr>
      <w:tr w:rsidR="00FE4ADA" w:rsidRPr="0069146B" w14:paraId="37424791" w14:textId="77777777" w:rsidTr="009D5081">
        <w:trPr>
          <w:cantSplit/>
        </w:trPr>
        <w:tc>
          <w:tcPr>
            <w:tcW w:w="981" w:type="dxa"/>
            <w:tcBorders>
              <w:top w:val="single" w:sz="6" w:space="0" w:color="auto"/>
              <w:left w:val="single" w:sz="12" w:space="0" w:color="auto"/>
              <w:bottom w:val="single" w:sz="6" w:space="0" w:color="auto"/>
              <w:right w:val="single" w:sz="6" w:space="0" w:color="auto"/>
            </w:tcBorders>
            <w:tcMar>
              <w:top w:w="28" w:type="dxa"/>
              <w:bottom w:w="28" w:type="dxa"/>
            </w:tcMar>
          </w:tcPr>
          <w:p w14:paraId="4341CB5E" w14:textId="057DE69B" w:rsidR="00FE4ADA" w:rsidRPr="0069146B" w:rsidRDefault="00FE4ADA" w:rsidP="00FE4ADA">
            <w:pPr>
              <w:rPr>
                <w:sz w:val="22"/>
                <w:szCs w:val="22"/>
              </w:rPr>
            </w:pPr>
            <w:r>
              <w:rPr>
                <w:sz w:val="22"/>
                <w:szCs w:val="22"/>
              </w:rPr>
              <w:t>14</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4E239BE1" w14:textId="77777777" w:rsidR="00FE4ADA" w:rsidRPr="0069146B" w:rsidRDefault="00FE4ADA" w:rsidP="00FE4ADA">
            <w:pPr>
              <w:rPr>
                <w:sz w:val="22"/>
                <w:szCs w:val="22"/>
              </w:rPr>
            </w:pP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14:paraId="471FF28F" w14:textId="77777777" w:rsidR="00FE4ADA" w:rsidRPr="0069146B" w:rsidRDefault="00FE4ADA" w:rsidP="00FE4ADA">
            <w:pPr>
              <w:rPr>
                <w:sz w:val="22"/>
                <w:szCs w:val="22"/>
              </w:rPr>
            </w:pPr>
          </w:p>
        </w:tc>
        <w:tc>
          <w:tcPr>
            <w:tcW w:w="2693" w:type="dxa"/>
            <w:tcBorders>
              <w:top w:val="single" w:sz="6" w:space="0" w:color="auto"/>
              <w:left w:val="single" w:sz="6" w:space="0" w:color="auto"/>
              <w:bottom w:val="single" w:sz="6" w:space="0" w:color="auto"/>
              <w:right w:val="single" w:sz="6" w:space="0" w:color="auto"/>
            </w:tcBorders>
            <w:tcMar>
              <w:top w:w="28" w:type="dxa"/>
              <w:bottom w:w="28" w:type="dxa"/>
            </w:tcMar>
          </w:tcPr>
          <w:p w14:paraId="2FA94067" w14:textId="77777777" w:rsidR="00FE4ADA" w:rsidRPr="0069146B" w:rsidRDefault="00FE4ADA" w:rsidP="00FE4ADA">
            <w:pPr>
              <w:rPr>
                <w:sz w:val="22"/>
                <w:szCs w:val="22"/>
              </w:rPr>
            </w:pPr>
          </w:p>
        </w:tc>
        <w:tc>
          <w:tcPr>
            <w:tcW w:w="1134" w:type="dxa"/>
            <w:tcBorders>
              <w:top w:val="single" w:sz="6" w:space="0" w:color="auto"/>
              <w:left w:val="single" w:sz="6" w:space="0" w:color="auto"/>
              <w:bottom w:val="single" w:sz="6" w:space="0" w:color="auto"/>
              <w:right w:val="single" w:sz="6" w:space="0" w:color="auto"/>
            </w:tcBorders>
            <w:tcMar>
              <w:top w:w="28" w:type="dxa"/>
              <w:bottom w:w="28" w:type="dxa"/>
            </w:tcMar>
          </w:tcPr>
          <w:p w14:paraId="0B186AD7" w14:textId="77777777" w:rsidR="00FE4ADA" w:rsidRPr="0069146B" w:rsidRDefault="00FE4ADA" w:rsidP="00FE4ADA">
            <w:pPr>
              <w:rPr>
                <w:sz w:val="22"/>
                <w:szCs w:val="22"/>
              </w:rPr>
            </w:pPr>
          </w:p>
        </w:tc>
        <w:tc>
          <w:tcPr>
            <w:tcW w:w="850" w:type="dxa"/>
            <w:tcBorders>
              <w:top w:val="single" w:sz="6" w:space="0" w:color="auto"/>
              <w:left w:val="single" w:sz="6" w:space="0" w:color="auto"/>
              <w:bottom w:val="single" w:sz="6" w:space="0" w:color="auto"/>
              <w:right w:val="single" w:sz="6" w:space="0" w:color="auto"/>
            </w:tcBorders>
            <w:tcMar>
              <w:top w:w="28" w:type="dxa"/>
              <w:bottom w:w="28" w:type="dxa"/>
            </w:tcMar>
          </w:tcPr>
          <w:p w14:paraId="42C76F28" w14:textId="77777777" w:rsidR="00FE4ADA" w:rsidRPr="0069146B" w:rsidRDefault="00FE4ADA" w:rsidP="00FE4ADA">
            <w:pPr>
              <w:rPr>
                <w:sz w:val="22"/>
                <w:szCs w:val="22"/>
              </w:rPr>
            </w:pPr>
          </w:p>
        </w:tc>
        <w:tc>
          <w:tcPr>
            <w:tcW w:w="865" w:type="dxa"/>
            <w:tcBorders>
              <w:top w:val="single" w:sz="6" w:space="0" w:color="auto"/>
              <w:left w:val="single" w:sz="6" w:space="0" w:color="auto"/>
              <w:bottom w:val="single" w:sz="6" w:space="0" w:color="auto"/>
              <w:right w:val="single" w:sz="12" w:space="0" w:color="auto"/>
            </w:tcBorders>
            <w:tcMar>
              <w:top w:w="28" w:type="dxa"/>
              <w:bottom w:w="28" w:type="dxa"/>
            </w:tcMar>
          </w:tcPr>
          <w:p w14:paraId="78001C15" w14:textId="77777777" w:rsidR="00FE4ADA" w:rsidRPr="0069146B" w:rsidRDefault="00FE4ADA" w:rsidP="00FE4ADA">
            <w:pPr>
              <w:rPr>
                <w:sz w:val="22"/>
                <w:szCs w:val="22"/>
              </w:rPr>
            </w:pPr>
          </w:p>
        </w:tc>
      </w:tr>
    </w:tbl>
    <w:p w14:paraId="04C05BEC" w14:textId="77777777" w:rsidR="004E53DA" w:rsidRPr="0069146B" w:rsidRDefault="004E53DA" w:rsidP="004E53DA">
      <w:pPr>
        <w:rPr>
          <w:b/>
          <w:sz w:val="22"/>
          <w:szCs w:val="22"/>
        </w:rPr>
      </w:pPr>
    </w:p>
    <w:p w14:paraId="629322D5" w14:textId="77777777" w:rsidR="004E53DA" w:rsidRPr="0069146B" w:rsidRDefault="004E53DA" w:rsidP="004E53DA">
      <w:pPr>
        <w:rPr>
          <w:sz w:val="22"/>
          <w:szCs w:val="22"/>
        </w:rPr>
      </w:pPr>
      <w:r w:rsidRPr="0069146B">
        <w:rPr>
          <w:b/>
          <w:sz w:val="22"/>
          <w:szCs w:val="22"/>
          <w:u w:val="single"/>
        </w:rPr>
        <w:t>NOTE</w:t>
      </w:r>
      <w:r w:rsidR="004852C6">
        <w:rPr>
          <w:b/>
          <w:sz w:val="22"/>
          <w:szCs w:val="22"/>
          <w:u w:val="single"/>
        </w:rPr>
        <w:t>S</w:t>
      </w:r>
      <w:r w:rsidRPr="0069146B">
        <w:rPr>
          <w:b/>
          <w:sz w:val="22"/>
          <w:szCs w:val="22"/>
          <w:u w:val="single"/>
        </w:rPr>
        <w:t>:</w:t>
      </w:r>
    </w:p>
    <w:p w14:paraId="41AC24C3" w14:textId="77777777" w:rsidR="004852C6" w:rsidRPr="004852C6" w:rsidRDefault="004852C6" w:rsidP="004852C6">
      <w:pPr>
        <w:pStyle w:val="ListParagraph"/>
        <w:numPr>
          <w:ilvl w:val="0"/>
          <w:numId w:val="10"/>
        </w:numPr>
        <w:jc w:val="both"/>
        <w:rPr>
          <w:sz w:val="22"/>
          <w:szCs w:val="22"/>
        </w:rPr>
      </w:pPr>
      <w:r w:rsidRPr="004852C6">
        <w:rPr>
          <w:sz w:val="22"/>
          <w:szCs w:val="22"/>
        </w:rPr>
        <w:t>Examples of plant may include skid steer loader, excavator, shredder, chipper, post hole digger</w:t>
      </w:r>
    </w:p>
    <w:p w14:paraId="3C2803C1" w14:textId="26F73C43" w:rsidR="00EC71B6" w:rsidRPr="00FE4ADA" w:rsidRDefault="00520237" w:rsidP="00FE4ADA">
      <w:pPr>
        <w:pStyle w:val="ListParagraph"/>
        <w:numPr>
          <w:ilvl w:val="0"/>
          <w:numId w:val="10"/>
        </w:numPr>
        <w:jc w:val="both"/>
        <w:rPr>
          <w:b/>
          <w:sz w:val="22"/>
          <w:szCs w:val="22"/>
        </w:rPr>
      </w:pPr>
      <w:r>
        <w:rPr>
          <w:sz w:val="22"/>
          <w:szCs w:val="22"/>
        </w:rPr>
        <w:t>waste handling dozer, dozer / small  / large, fire truck, truck  - onsite, car – on site, landfill compactor; and</w:t>
      </w:r>
      <w:r w:rsidR="00FE4ADA">
        <w:rPr>
          <w:sz w:val="22"/>
          <w:szCs w:val="22"/>
        </w:rPr>
        <w:t xml:space="preserve"> i</w:t>
      </w:r>
      <w:r w:rsidR="00EC71B6" w:rsidRPr="00FE4ADA">
        <w:rPr>
          <w:sz w:val="22"/>
          <w:szCs w:val="22"/>
        </w:rPr>
        <w:t>f Plant requires an operator, above and beyond the Transfer Station</w:t>
      </w:r>
      <w:r w:rsidR="00FE4ADA">
        <w:rPr>
          <w:sz w:val="22"/>
          <w:szCs w:val="22"/>
        </w:rPr>
        <w:t>/ Site</w:t>
      </w:r>
      <w:r w:rsidR="00EC71B6" w:rsidRPr="00FE4ADA">
        <w:rPr>
          <w:sz w:val="22"/>
          <w:szCs w:val="22"/>
        </w:rPr>
        <w:t xml:space="preserve"> Attendant, then the rate/hour must include an operator and all operating costs.</w:t>
      </w:r>
    </w:p>
    <w:p w14:paraId="6624C6B2" w14:textId="77777777" w:rsidR="004E53DA" w:rsidRPr="0069146B" w:rsidRDefault="004E53DA" w:rsidP="004E53DA">
      <w:pPr>
        <w:rPr>
          <w:b/>
          <w:sz w:val="22"/>
          <w:szCs w:val="22"/>
        </w:rPr>
      </w:pPr>
    </w:p>
    <w:p w14:paraId="2BE794B9" w14:textId="77777777" w:rsidR="00485DD8" w:rsidRDefault="00485DD8">
      <w:pPr>
        <w:spacing w:after="160" w:line="259" w:lineRule="auto"/>
        <w:rPr>
          <w:b/>
          <w:sz w:val="24"/>
          <w:szCs w:val="24"/>
        </w:rPr>
      </w:pPr>
      <w:bookmarkStart w:id="15" w:name="_Toc471820009"/>
      <w:r>
        <w:br w:type="page"/>
      </w:r>
    </w:p>
    <w:p w14:paraId="6E4152EC" w14:textId="77777777" w:rsidR="004E53DA" w:rsidRPr="0069146B" w:rsidRDefault="004E53DA" w:rsidP="004E53DA">
      <w:pPr>
        <w:pStyle w:val="RFTSectionHeading"/>
        <w:outlineLvl w:val="0"/>
      </w:pPr>
      <w:bookmarkStart w:id="16" w:name="_Toc30097523"/>
      <w:r w:rsidRPr="0069146B">
        <w:lastRenderedPageBreak/>
        <w:t xml:space="preserve">CONTRACT SUM SCHEDULE </w:t>
      </w:r>
      <w:r w:rsidRPr="0069146B">
        <w:br/>
        <w:t>PART D – BASIS OF PRICING</w:t>
      </w:r>
      <w:bookmarkEnd w:id="15"/>
      <w:bookmarkEnd w:id="16"/>
    </w:p>
    <w:p w14:paraId="5B172025" w14:textId="77777777" w:rsidR="004E53DA" w:rsidRPr="0069146B" w:rsidRDefault="004E53DA" w:rsidP="004E53DA">
      <w:pPr>
        <w:jc w:val="both"/>
        <w:rPr>
          <w:sz w:val="22"/>
          <w:szCs w:val="22"/>
        </w:rPr>
      </w:pPr>
    </w:p>
    <w:p w14:paraId="21390163" w14:textId="77777777" w:rsidR="004E53DA" w:rsidRPr="0069146B" w:rsidRDefault="004E53DA" w:rsidP="004E53DA">
      <w:pPr>
        <w:jc w:val="both"/>
        <w:rPr>
          <w:sz w:val="22"/>
          <w:szCs w:val="22"/>
        </w:rPr>
      </w:pPr>
    </w:p>
    <w:p w14:paraId="22F6F38E" w14:textId="77777777" w:rsidR="004E53DA" w:rsidRPr="0069146B" w:rsidRDefault="004E53DA" w:rsidP="004E53DA">
      <w:pPr>
        <w:jc w:val="both"/>
        <w:rPr>
          <w:b/>
          <w:sz w:val="22"/>
          <w:szCs w:val="22"/>
        </w:rPr>
      </w:pPr>
      <w:r w:rsidRPr="0069146B">
        <w:rPr>
          <w:b/>
          <w:sz w:val="22"/>
          <w:szCs w:val="22"/>
        </w:rPr>
        <w:t xml:space="preserve">Prices are: </w:t>
      </w:r>
    </w:p>
    <w:p w14:paraId="76EA5816" w14:textId="77777777" w:rsidR="004E53DA" w:rsidRPr="0069146B" w:rsidRDefault="004E53DA" w:rsidP="004E53DA">
      <w:pPr>
        <w:jc w:val="both"/>
        <w:rPr>
          <w:sz w:val="22"/>
          <w:szCs w:val="22"/>
        </w:rPr>
      </w:pPr>
    </w:p>
    <w:p w14:paraId="17424B77" w14:textId="77777777" w:rsidR="004E53DA" w:rsidRPr="0069146B" w:rsidRDefault="004E53DA" w:rsidP="004E53DA">
      <w:pPr>
        <w:jc w:val="both"/>
        <w:rPr>
          <w:sz w:val="22"/>
          <w:szCs w:val="22"/>
        </w:rPr>
      </w:pPr>
      <w:r w:rsidRPr="0069146B">
        <w:rPr>
          <w:sz w:val="22"/>
          <w:szCs w:val="22"/>
        </w:rPr>
        <w:t xml:space="preserve">Firm - the </w:t>
      </w:r>
      <w:r w:rsidRPr="009D5081">
        <w:rPr>
          <w:iCs/>
          <w:sz w:val="22"/>
          <w:szCs w:val="22"/>
        </w:rPr>
        <w:t xml:space="preserve">Contract </w:t>
      </w:r>
      <w:r w:rsidRPr="0069146B">
        <w:rPr>
          <w:sz w:val="22"/>
          <w:szCs w:val="22"/>
        </w:rPr>
        <w:t xml:space="preserve">prices are unalterable in all respects. </w:t>
      </w:r>
    </w:p>
    <w:p w14:paraId="6555D74A" w14:textId="77777777" w:rsidR="004E53DA" w:rsidRPr="0069146B" w:rsidRDefault="004E53DA" w:rsidP="004E53DA">
      <w:pPr>
        <w:jc w:val="both"/>
        <w:rPr>
          <w:sz w:val="22"/>
          <w:szCs w:val="22"/>
        </w:rPr>
      </w:pPr>
    </w:p>
    <w:p w14:paraId="29312187" w14:textId="77777777" w:rsidR="004E53DA" w:rsidRPr="0069146B" w:rsidRDefault="004E53DA" w:rsidP="004E53DA">
      <w:pPr>
        <w:jc w:val="both"/>
        <w:rPr>
          <w:b/>
          <w:sz w:val="22"/>
          <w:szCs w:val="22"/>
        </w:rPr>
      </w:pPr>
      <w:r w:rsidRPr="0069146B">
        <w:rPr>
          <w:b/>
          <w:sz w:val="22"/>
          <w:szCs w:val="22"/>
        </w:rPr>
        <w:t>Settlement Discount</w:t>
      </w:r>
    </w:p>
    <w:p w14:paraId="5CE0043E" w14:textId="77777777" w:rsidR="004E53DA" w:rsidRPr="0069146B" w:rsidRDefault="004E53DA" w:rsidP="004E53DA">
      <w:pPr>
        <w:jc w:val="both"/>
        <w:rPr>
          <w:sz w:val="22"/>
          <w:szCs w:val="22"/>
        </w:rPr>
      </w:pPr>
    </w:p>
    <w:p w14:paraId="190FB450" w14:textId="0813F0D3" w:rsidR="004E53DA" w:rsidRPr="0069146B" w:rsidRDefault="00FE4ADA" w:rsidP="004E53DA">
      <w:pPr>
        <w:jc w:val="both"/>
        <w:rPr>
          <w:sz w:val="22"/>
          <w:szCs w:val="22"/>
        </w:rPr>
      </w:pPr>
      <w:bookmarkStart w:id="17" w:name="_Toc362338063"/>
      <w:bookmarkStart w:id="18" w:name="_Toc362755952"/>
      <w:bookmarkStart w:id="19" w:name="_Toc362831333"/>
      <w:r>
        <w:rPr>
          <w:sz w:val="22"/>
          <w:szCs w:val="22"/>
        </w:rPr>
        <w:t>Nil.</w:t>
      </w:r>
    </w:p>
    <w:bookmarkEnd w:id="17"/>
    <w:bookmarkEnd w:id="18"/>
    <w:bookmarkEnd w:id="19"/>
    <w:p w14:paraId="0A852939" w14:textId="77777777" w:rsidR="004E53DA" w:rsidRPr="0069146B" w:rsidRDefault="004E53DA" w:rsidP="004E53DA">
      <w:pPr>
        <w:spacing w:after="200" w:line="276" w:lineRule="auto"/>
        <w:jc w:val="both"/>
        <w:rPr>
          <w:sz w:val="22"/>
          <w:szCs w:val="22"/>
        </w:rPr>
      </w:pPr>
      <w:r w:rsidRPr="0069146B">
        <w:rPr>
          <w:sz w:val="22"/>
          <w:szCs w:val="22"/>
        </w:rPr>
        <w:br w:type="page"/>
      </w:r>
    </w:p>
    <w:p w14:paraId="318B201D" w14:textId="77777777" w:rsidR="004E53DA" w:rsidRPr="0069146B" w:rsidRDefault="004E53DA" w:rsidP="004E53DA">
      <w:pPr>
        <w:pStyle w:val="RFTSectionHeading"/>
        <w:outlineLvl w:val="0"/>
      </w:pPr>
      <w:bookmarkStart w:id="20" w:name="_Toc471820010"/>
      <w:bookmarkStart w:id="21" w:name="_Toc30097524"/>
      <w:r w:rsidRPr="0069146B">
        <w:lastRenderedPageBreak/>
        <w:t xml:space="preserve">CONTRACT SUM SCHEDULE </w:t>
      </w:r>
      <w:r w:rsidRPr="0069146B">
        <w:br/>
        <w:t>PART E – PAYMENTS</w:t>
      </w:r>
      <w:bookmarkEnd w:id="20"/>
      <w:bookmarkEnd w:id="21"/>
    </w:p>
    <w:p w14:paraId="415BB90C" w14:textId="77777777" w:rsidR="004E53DA" w:rsidRPr="0069146B" w:rsidRDefault="004E53DA" w:rsidP="004E53DA">
      <w:pPr>
        <w:rPr>
          <w:sz w:val="22"/>
          <w:szCs w:val="22"/>
        </w:rPr>
      </w:pPr>
    </w:p>
    <w:p w14:paraId="76D6EA42" w14:textId="77777777" w:rsidR="004E53DA" w:rsidRPr="0069146B" w:rsidRDefault="004E53DA" w:rsidP="004E53DA">
      <w:pPr>
        <w:rPr>
          <w:b/>
          <w:sz w:val="22"/>
          <w:szCs w:val="22"/>
        </w:rPr>
      </w:pPr>
      <w:r w:rsidRPr="0069146B">
        <w:rPr>
          <w:b/>
          <w:sz w:val="22"/>
          <w:szCs w:val="22"/>
        </w:rPr>
        <w:t>A</w:t>
      </w:r>
      <w:r w:rsidRPr="0069146B">
        <w:rPr>
          <w:b/>
          <w:sz w:val="22"/>
          <w:szCs w:val="22"/>
        </w:rPr>
        <w:tab/>
      </w:r>
      <w:r w:rsidR="009D5081">
        <w:rPr>
          <w:b/>
          <w:iCs/>
          <w:sz w:val="22"/>
          <w:szCs w:val="22"/>
        </w:rPr>
        <w:t xml:space="preserve">Shire of Mingenew </w:t>
      </w:r>
      <w:r w:rsidRPr="0069146B">
        <w:rPr>
          <w:b/>
          <w:sz w:val="22"/>
          <w:szCs w:val="22"/>
        </w:rPr>
        <w:t>Preferred Option</w:t>
      </w:r>
    </w:p>
    <w:p w14:paraId="2DE5CB35" w14:textId="77777777" w:rsidR="004E53DA" w:rsidRPr="0069146B" w:rsidRDefault="004E53DA" w:rsidP="004E53DA">
      <w:pPr>
        <w:rPr>
          <w:sz w:val="22"/>
          <w:szCs w:val="22"/>
        </w:rPr>
      </w:pPr>
    </w:p>
    <w:p w14:paraId="63B17303" w14:textId="77777777" w:rsidR="004E53DA" w:rsidRPr="0069146B" w:rsidRDefault="004E53DA" w:rsidP="004E53DA">
      <w:pPr>
        <w:jc w:val="both"/>
        <w:rPr>
          <w:sz w:val="22"/>
          <w:szCs w:val="22"/>
        </w:rPr>
      </w:pPr>
      <w:r w:rsidRPr="0069146B">
        <w:rPr>
          <w:sz w:val="22"/>
          <w:szCs w:val="22"/>
        </w:rPr>
        <w:t xml:space="preserve">It is </w:t>
      </w:r>
      <w:r w:rsidR="009D5081">
        <w:rPr>
          <w:iCs/>
          <w:sz w:val="22"/>
          <w:szCs w:val="22"/>
        </w:rPr>
        <w:t>the Shire of Mingenew’s</w:t>
      </w:r>
      <w:r w:rsidRPr="0069146B">
        <w:rPr>
          <w:b/>
          <w:sz w:val="22"/>
          <w:szCs w:val="22"/>
        </w:rPr>
        <w:t xml:space="preserve"> </w:t>
      </w:r>
      <w:r w:rsidRPr="0069146B">
        <w:rPr>
          <w:sz w:val="22"/>
          <w:szCs w:val="22"/>
        </w:rPr>
        <w:t xml:space="preserve">preferred option to pay </w:t>
      </w:r>
      <w:r w:rsidRPr="009D5081">
        <w:rPr>
          <w:sz w:val="22"/>
          <w:szCs w:val="22"/>
        </w:rPr>
        <w:t>the Contractor on</w:t>
      </w:r>
      <w:r w:rsidRPr="0069146B">
        <w:rPr>
          <w:sz w:val="22"/>
          <w:szCs w:val="22"/>
        </w:rPr>
        <w:t xml:space="preserve"> a four</w:t>
      </w:r>
      <w:r w:rsidR="009D5081">
        <w:rPr>
          <w:sz w:val="22"/>
          <w:szCs w:val="22"/>
        </w:rPr>
        <w:t>-</w:t>
      </w:r>
      <w:r w:rsidRPr="0069146B">
        <w:rPr>
          <w:sz w:val="22"/>
          <w:szCs w:val="22"/>
        </w:rPr>
        <w:t>weekly schedule based on the value of work assessed to be completed.</w:t>
      </w:r>
    </w:p>
    <w:p w14:paraId="2996343A" w14:textId="77777777" w:rsidR="004E53DA" w:rsidRPr="0069146B" w:rsidRDefault="004E53DA" w:rsidP="004E53DA">
      <w:pPr>
        <w:jc w:val="both"/>
        <w:rPr>
          <w:sz w:val="22"/>
          <w:szCs w:val="22"/>
        </w:rPr>
      </w:pPr>
    </w:p>
    <w:p w14:paraId="025E4B66" w14:textId="77777777" w:rsidR="004E53DA" w:rsidRPr="0069146B" w:rsidRDefault="004E53DA" w:rsidP="004E53DA">
      <w:pPr>
        <w:jc w:val="both"/>
        <w:rPr>
          <w:b/>
          <w:sz w:val="22"/>
          <w:szCs w:val="22"/>
        </w:rPr>
      </w:pPr>
      <w:r w:rsidRPr="0069146B">
        <w:rPr>
          <w:b/>
          <w:sz w:val="22"/>
          <w:szCs w:val="22"/>
        </w:rPr>
        <w:t xml:space="preserve">B </w:t>
      </w:r>
      <w:r w:rsidRPr="0069146B">
        <w:rPr>
          <w:b/>
          <w:sz w:val="22"/>
          <w:szCs w:val="22"/>
        </w:rPr>
        <w:tab/>
        <w:t>Alternative</w:t>
      </w:r>
    </w:p>
    <w:p w14:paraId="767F2F9D" w14:textId="77777777" w:rsidR="004E53DA" w:rsidRPr="0069146B" w:rsidRDefault="004E53DA" w:rsidP="004E53DA">
      <w:pPr>
        <w:jc w:val="both"/>
        <w:rPr>
          <w:sz w:val="22"/>
          <w:szCs w:val="22"/>
        </w:rPr>
      </w:pPr>
      <w:r w:rsidRPr="0069146B">
        <w:rPr>
          <w:sz w:val="22"/>
          <w:szCs w:val="22"/>
        </w:rPr>
        <w:t xml:space="preserve">The Tenderer may propose alternative progress payment options and advise the impact the options have on </w:t>
      </w:r>
      <w:r w:rsidRPr="009D5081">
        <w:rPr>
          <w:sz w:val="22"/>
          <w:szCs w:val="22"/>
        </w:rPr>
        <w:t>the contract sum.</w:t>
      </w:r>
    </w:p>
    <w:p w14:paraId="085296A6" w14:textId="77777777" w:rsidR="004E53DA" w:rsidRPr="0069146B" w:rsidRDefault="004E53DA" w:rsidP="004E53DA"/>
    <w:p w14:paraId="636A050A" w14:textId="77777777" w:rsidR="004E53DA" w:rsidRPr="0069146B" w:rsidRDefault="004E53DA" w:rsidP="004E53DA">
      <w:pPr>
        <w:spacing w:after="200" w:line="276" w:lineRule="auto"/>
      </w:pPr>
      <w:r w:rsidRPr="0069146B">
        <w:br w:type="page"/>
      </w:r>
    </w:p>
    <w:p w14:paraId="75504D50" w14:textId="77777777" w:rsidR="008C3298" w:rsidRPr="008C3298" w:rsidRDefault="008C3298" w:rsidP="008C3298">
      <w:pPr>
        <w:rPr>
          <w:rFonts w:ascii="Arial Narrow" w:eastAsia="Times New Roman" w:hAnsi="Arial Narrow" w:cs="Times New Roman"/>
          <w:b/>
          <w:sz w:val="24"/>
          <w:szCs w:val="24"/>
        </w:rPr>
      </w:pPr>
      <w:r>
        <w:rPr>
          <w:rFonts w:ascii="Arial Narrow" w:eastAsia="Times New Roman" w:hAnsi="Arial Narrow" w:cs="Times New Roman"/>
          <w:b/>
          <w:sz w:val="24"/>
          <w:szCs w:val="24"/>
        </w:rPr>
        <w:lastRenderedPageBreak/>
        <w:t xml:space="preserve">SHIRE OF MINGENEW REGIONAL PRICE PREFERENCE </w:t>
      </w:r>
      <w:r w:rsidRPr="008C3298">
        <w:rPr>
          <w:rFonts w:ascii="Arial Narrow" w:eastAsia="Times New Roman" w:hAnsi="Arial Narrow" w:cs="Times New Roman"/>
          <w:b/>
          <w:sz w:val="24"/>
          <w:szCs w:val="24"/>
        </w:rPr>
        <w:t>POLICY</w:t>
      </w:r>
      <w:r w:rsidRPr="008C3298">
        <w:rPr>
          <w:rFonts w:ascii="Arial Narrow" w:eastAsia="Times New Roman" w:hAnsi="Arial Narrow" w:cs="Times New Roman"/>
          <w:b/>
          <w:sz w:val="24"/>
          <w:szCs w:val="24"/>
        </w:rPr>
        <w:tab/>
      </w:r>
      <w:r w:rsidRPr="008C3298">
        <w:rPr>
          <w:rFonts w:ascii="Arial Narrow" w:eastAsia="Times New Roman" w:hAnsi="Arial Narrow" w:cs="Times New Roman"/>
          <w:b/>
          <w:sz w:val="24"/>
          <w:szCs w:val="24"/>
        </w:rPr>
        <w:tab/>
      </w:r>
      <w:r w:rsidRPr="008C3298">
        <w:rPr>
          <w:rFonts w:ascii="Arial Narrow" w:eastAsia="Times New Roman" w:hAnsi="Arial Narrow" w:cs="Times New Roman"/>
          <w:b/>
          <w:sz w:val="24"/>
          <w:szCs w:val="24"/>
        </w:rPr>
        <w:tab/>
      </w:r>
      <w:r w:rsidRPr="008C3298">
        <w:rPr>
          <w:rFonts w:ascii="Arial Narrow" w:eastAsia="Times New Roman" w:hAnsi="Arial Narrow" w:cs="Times New Roman"/>
          <w:b/>
          <w:sz w:val="24"/>
          <w:szCs w:val="24"/>
        </w:rPr>
        <w:tab/>
      </w:r>
      <w:r w:rsidRPr="008C3298">
        <w:rPr>
          <w:rFonts w:ascii="Arial Narrow" w:eastAsia="Times New Roman" w:hAnsi="Arial Narrow" w:cs="Times New Roman"/>
          <w:b/>
          <w:sz w:val="24"/>
          <w:szCs w:val="24"/>
        </w:rPr>
        <w:tab/>
      </w:r>
      <w:r w:rsidRPr="008C3298">
        <w:rPr>
          <w:rFonts w:ascii="Arial Narrow" w:eastAsia="Times New Roman" w:hAnsi="Arial Narrow" w:cs="Times New Roman"/>
          <w:b/>
          <w:sz w:val="24"/>
          <w:szCs w:val="24"/>
        </w:rPr>
        <w:tab/>
      </w:r>
      <w:r w:rsidRPr="008C3298">
        <w:rPr>
          <w:rFonts w:ascii="Arial Narrow" w:eastAsia="Times New Roman" w:hAnsi="Arial Narrow" w:cs="Times New Roman"/>
          <w:b/>
          <w:sz w:val="24"/>
          <w:szCs w:val="24"/>
        </w:rPr>
        <w:tab/>
      </w:r>
      <w:r w:rsidRPr="008C3298">
        <w:rPr>
          <w:rFonts w:ascii="Arial Narrow" w:eastAsia="Times New Roman" w:hAnsi="Arial Narrow" w:cs="Times New Roman"/>
          <w:b/>
          <w:sz w:val="24"/>
          <w:szCs w:val="24"/>
        </w:rPr>
        <w:tab/>
      </w:r>
    </w:p>
    <w:tbl>
      <w:tblPr>
        <w:tblW w:w="0" w:type="auto"/>
        <w:tblLook w:val="0000" w:firstRow="0" w:lastRow="0" w:firstColumn="0" w:lastColumn="0" w:noHBand="0" w:noVBand="0"/>
      </w:tblPr>
      <w:tblGrid>
        <w:gridCol w:w="2631"/>
        <w:gridCol w:w="6611"/>
      </w:tblGrid>
      <w:tr w:rsidR="008C3298" w:rsidRPr="008C3298" w14:paraId="6D48261E" w14:textId="77777777" w:rsidTr="00BD6E3F">
        <w:tc>
          <w:tcPr>
            <w:tcW w:w="2631" w:type="dxa"/>
          </w:tcPr>
          <w:p w14:paraId="24B2D97F" w14:textId="77777777" w:rsidR="008C3298" w:rsidRPr="008C3298" w:rsidRDefault="008C3298" w:rsidP="008C3298">
            <w:pPr>
              <w:rPr>
                <w:rFonts w:ascii="Arial Narrow" w:eastAsia="Times New Roman" w:hAnsi="Arial Narrow" w:cs="Times New Roman"/>
                <w:b/>
                <w:bCs/>
                <w:sz w:val="24"/>
                <w:szCs w:val="24"/>
              </w:rPr>
            </w:pPr>
            <w:r w:rsidRPr="008C3298">
              <w:rPr>
                <w:rFonts w:ascii="Arial Narrow" w:eastAsia="Times New Roman" w:hAnsi="Arial Narrow" w:cs="Times New Roman"/>
                <w:b/>
                <w:sz w:val="24"/>
                <w:szCs w:val="24"/>
              </w:rPr>
              <w:t>Title:</w:t>
            </w:r>
          </w:p>
        </w:tc>
        <w:tc>
          <w:tcPr>
            <w:tcW w:w="6611" w:type="dxa"/>
          </w:tcPr>
          <w:p w14:paraId="7C4E921C" w14:textId="77777777" w:rsidR="008C3298" w:rsidRPr="008C3298" w:rsidRDefault="008C3298" w:rsidP="008C3298">
            <w:pPr>
              <w:keepNext/>
              <w:keepLines/>
              <w:outlineLvl w:val="1"/>
              <w:rPr>
                <w:rFonts w:ascii="Arial Narrow" w:eastAsiaTheme="majorEastAsia" w:hAnsi="Arial Narrow" w:cs="Times New Roman"/>
                <w:b/>
                <w:bCs/>
                <w:sz w:val="24"/>
                <w:szCs w:val="24"/>
              </w:rPr>
            </w:pPr>
            <w:bookmarkStart w:id="22" w:name="_Toc19019411"/>
            <w:bookmarkStart w:id="23" w:name="_Toc30097525"/>
            <w:r w:rsidRPr="008C3298">
              <w:rPr>
                <w:rFonts w:ascii="Arial Narrow" w:eastAsiaTheme="majorEastAsia" w:hAnsi="Arial Narrow" w:cs="Times New Roman"/>
                <w:b/>
                <w:bCs/>
                <w:sz w:val="24"/>
                <w:szCs w:val="24"/>
              </w:rPr>
              <w:t>1.3.7 REGIONAL PRICE PREFERENCE</w:t>
            </w:r>
            <w:bookmarkEnd w:id="22"/>
            <w:bookmarkEnd w:id="23"/>
            <w:r w:rsidRPr="008C3298">
              <w:rPr>
                <w:rFonts w:ascii="Arial Narrow" w:eastAsiaTheme="majorEastAsia" w:hAnsi="Arial Narrow" w:cs="Times New Roman"/>
                <w:b/>
                <w:bCs/>
                <w:sz w:val="24"/>
                <w:szCs w:val="24"/>
              </w:rPr>
              <w:t xml:space="preserve"> </w:t>
            </w:r>
          </w:p>
        </w:tc>
      </w:tr>
      <w:tr w:rsidR="008C3298" w:rsidRPr="008C3298" w14:paraId="33E810E8" w14:textId="77777777" w:rsidTr="00BD6E3F">
        <w:tc>
          <w:tcPr>
            <w:tcW w:w="2631" w:type="dxa"/>
          </w:tcPr>
          <w:p w14:paraId="03EB471C" w14:textId="77777777" w:rsidR="008C3298" w:rsidRPr="008C3298" w:rsidRDefault="008C3298" w:rsidP="008C3298">
            <w:pPr>
              <w:rPr>
                <w:rFonts w:ascii="Arial Narrow" w:eastAsia="Times New Roman" w:hAnsi="Arial Narrow" w:cs="Times New Roman"/>
                <w:b/>
                <w:bCs/>
                <w:sz w:val="24"/>
                <w:szCs w:val="24"/>
              </w:rPr>
            </w:pPr>
            <w:r w:rsidRPr="008C3298">
              <w:rPr>
                <w:rFonts w:ascii="Arial Narrow" w:eastAsia="Times New Roman" w:hAnsi="Arial Narrow" w:cs="Times New Roman"/>
                <w:b/>
                <w:sz w:val="24"/>
                <w:szCs w:val="24"/>
              </w:rPr>
              <w:t>Adopted:</w:t>
            </w:r>
          </w:p>
        </w:tc>
        <w:tc>
          <w:tcPr>
            <w:tcW w:w="6611" w:type="dxa"/>
          </w:tcPr>
          <w:p w14:paraId="7413BA89" w14:textId="77777777" w:rsidR="008C3298" w:rsidRPr="008C3298" w:rsidRDefault="008C3298" w:rsidP="008C3298">
            <w:pPr>
              <w:rPr>
                <w:rFonts w:ascii="Arial Narrow" w:eastAsia="Times New Roman" w:hAnsi="Arial Narrow" w:cs="Times New Roman"/>
                <w:sz w:val="24"/>
                <w:szCs w:val="24"/>
              </w:rPr>
            </w:pPr>
            <w:r w:rsidRPr="008C3298">
              <w:rPr>
                <w:rFonts w:ascii="Arial Narrow" w:eastAsia="Times New Roman" w:hAnsi="Arial Narrow" w:cs="Times New Roman"/>
                <w:sz w:val="24"/>
                <w:szCs w:val="24"/>
              </w:rPr>
              <w:t>&lt;2009</w:t>
            </w:r>
          </w:p>
        </w:tc>
      </w:tr>
      <w:tr w:rsidR="008C3298" w:rsidRPr="008C3298" w14:paraId="5B7786BD" w14:textId="77777777" w:rsidTr="00BD6E3F">
        <w:tc>
          <w:tcPr>
            <w:tcW w:w="2631" w:type="dxa"/>
          </w:tcPr>
          <w:p w14:paraId="68DD66ED" w14:textId="77777777" w:rsidR="008C3298" w:rsidRPr="008C3298" w:rsidRDefault="008C3298" w:rsidP="008C3298">
            <w:pPr>
              <w:rPr>
                <w:rFonts w:ascii="Arial Narrow" w:eastAsia="Times New Roman" w:hAnsi="Arial Narrow" w:cs="Times New Roman"/>
                <w:b/>
                <w:bCs/>
                <w:sz w:val="24"/>
                <w:szCs w:val="24"/>
              </w:rPr>
            </w:pPr>
            <w:r w:rsidRPr="008C3298">
              <w:rPr>
                <w:rFonts w:ascii="Arial Narrow" w:eastAsia="Times New Roman" w:hAnsi="Arial Narrow" w:cs="Times New Roman"/>
                <w:b/>
                <w:sz w:val="24"/>
                <w:szCs w:val="24"/>
              </w:rPr>
              <w:t>Reviewed:</w:t>
            </w:r>
          </w:p>
        </w:tc>
        <w:tc>
          <w:tcPr>
            <w:tcW w:w="6611" w:type="dxa"/>
          </w:tcPr>
          <w:p w14:paraId="10C2795A" w14:textId="77777777" w:rsidR="008C3298" w:rsidRPr="008C3298" w:rsidRDefault="008C3298" w:rsidP="008C3298">
            <w:pPr>
              <w:rPr>
                <w:rFonts w:ascii="Arial Narrow" w:eastAsia="Times New Roman" w:hAnsi="Arial Narrow" w:cs="Times New Roman"/>
                <w:sz w:val="24"/>
                <w:szCs w:val="24"/>
              </w:rPr>
            </w:pPr>
            <w:r w:rsidRPr="008C3298">
              <w:rPr>
                <w:rFonts w:ascii="Arial Narrow" w:eastAsia="Times New Roman" w:hAnsi="Arial Narrow" w:cs="Times New Roman"/>
                <w:sz w:val="24"/>
                <w:szCs w:val="24"/>
              </w:rPr>
              <w:t>May 2017</w:t>
            </w:r>
          </w:p>
          <w:p w14:paraId="0FB630B7" w14:textId="77777777" w:rsidR="008C3298" w:rsidRPr="008C3298" w:rsidRDefault="008C3298" w:rsidP="008C3298">
            <w:pPr>
              <w:rPr>
                <w:rFonts w:ascii="Arial Narrow" w:eastAsia="Times New Roman" w:hAnsi="Arial Narrow" w:cs="Times New Roman"/>
                <w:sz w:val="24"/>
                <w:szCs w:val="24"/>
              </w:rPr>
            </w:pPr>
            <w:r w:rsidRPr="008C3298">
              <w:rPr>
                <w:rFonts w:ascii="Arial Narrow" w:eastAsia="Times New Roman" w:hAnsi="Arial Narrow" w:cs="Times New Roman"/>
                <w:sz w:val="24"/>
                <w:szCs w:val="24"/>
              </w:rPr>
              <w:t xml:space="preserve">March 2018- Inserted into Management Procedure 1.3.1. </w:t>
            </w:r>
          </w:p>
        </w:tc>
      </w:tr>
      <w:tr w:rsidR="008C3298" w:rsidRPr="008C3298" w14:paraId="1D280155" w14:textId="77777777" w:rsidTr="00BD6E3F">
        <w:trPr>
          <w:trHeight w:val="314"/>
        </w:trPr>
        <w:tc>
          <w:tcPr>
            <w:tcW w:w="2631" w:type="dxa"/>
          </w:tcPr>
          <w:p w14:paraId="1378EB96" w14:textId="77777777" w:rsidR="008C3298" w:rsidRPr="008C3298" w:rsidRDefault="008C3298" w:rsidP="008C3298">
            <w:pPr>
              <w:rPr>
                <w:rFonts w:ascii="Arial Narrow" w:eastAsia="Times New Roman" w:hAnsi="Arial Narrow" w:cs="Times New Roman"/>
                <w:b/>
                <w:bCs/>
                <w:sz w:val="24"/>
                <w:szCs w:val="24"/>
              </w:rPr>
            </w:pPr>
            <w:r w:rsidRPr="008C3298">
              <w:rPr>
                <w:rFonts w:ascii="Arial Narrow" w:eastAsia="Times New Roman" w:hAnsi="Arial Narrow" w:cs="Times New Roman"/>
                <w:b/>
                <w:sz w:val="24"/>
                <w:szCs w:val="24"/>
              </w:rPr>
              <w:t>Associated Legislation:</w:t>
            </w:r>
          </w:p>
        </w:tc>
        <w:tc>
          <w:tcPr>
            <w:tcW w:w="6611" w:type="dxa"/>
            <w:vAlign w:val="center"/>
          </w:tcPr>
          <w:p w14:paraId="20F294B0" w14:textId="77777777" w:rsidR="008C3298" w:rsidRPr="008C3298" w:rsidRDefault="008C3298" w:rsidP="008C3298">
            <w:pPr>
              <w:rPr>
                <w:rFonts w:ascii="Arial Narrow" w:eastAsia="Times New Roman" w:hAnsi="Arial Narrow" w:cs="Times New Roman"/>
                <w:sz w:val="24"/>
                <w:szCs w:val="24"/>
              </w:rPr>
            </w:pPr>
            <w:r w:rsidRPr="008C3298">
              <w:rPr>
                <w:rFonts w:ascii="Arial Narrow" w:eastAsia="Times New Roman" w:hAnsi="Arial Narrow" w:cs="Times New Roman"/>
                <w:sz w:val="24"/>
                <w:szCs w:val="24"/>
              </w:rPr>
              <w:t xml:space="preserve">Local Government Act (1995) as amended; </w:t>
            </w:r>
          </w:p>
          <w:p w14:paraId="153EEA73" w14:textId="77777777" w:rsidR="008C3298" w:rsidRPr="008C3298" w:rsidRDefault="008C3298" w:rsidP="008C3298">
            <w:pPr>
              <w:rPr>
                <w:rFonts w:ascii="Arial Narrow" w:eastAsia="Times New Roman" w:hAnsi="Arial Narrow" w:cs="Times New Roman"/>
                <w:sz w:val="24"/>
                <w:szCs w:val="24"/>
              </w:rPr>
            </w:pPr>
            <w:r w:rsidRPr="008C3298">
              <w:rPr>
                <w:rFonts w:ascii="Arial Narrow" w:eastAsia="Times New Roman" w:hAnsi="Arial Narrow" w:cs="Times New Roman"/>
                <w:sz w:val="24"/>
                <w:szCs w:val="24"/>
              </w:rPr>
              <w:t>State Records Act 2000</w:t>
            </w:r>
          </w:p>
          <w:p w14:paraId="29B4EE55" w14:textId="77777777" w:rsidR="008C3298" w:rsidRPr="008C3298" w:rsidRDefault="008C3298" w:rsidP="008C3298">
            <w:pPr>
              <w:rPr>
                <w:rFonts w:ascii="Arial Narrow" w:eastAsia="Times New Roman" w:hAnsi="Arial Narrow"/>
                <w:sz w:val="24"/>
                <w:szCs w:val="24"/>
              </w:rPr>
            </w:pPr>
            <w:r w:rsidRPr="008C3298">
              <w:rPr>
                <w:rFonts w:ascii="Arial Narrow" w:eastAsia="Times New Roman" w:hAnsi="Arial Narrow"/>
                <w:sz w:val="24"/>
                <w:szCs w:val="24"/>
              </w:rPr>
              <w:t>Local Government (Functions and General) Regulations 1996, Part 4A</w:t>
            </w:r>
          </w:p>
        </w:tc>
      </w:tr>
      <w:tr w:rsidR="008C3298" w:rsidRPr="008C3298" w14:paraId="251F2192" w14:textId="77777777" w:rsidTr="00BD6E3F">
        <w:trPr>
          <w:trHeight w:val="80"/>
        </w:trPr>
        <w:tc>
          <w:tcPr>
            <w:tcW w:w="2631" w:type="dxa"/>
          </w:tcPr>
          <w:p w14:paraId="22C7D42D" w14:textId="77777777" w:rsidR="008C3298" w:rsidRPr="008C3298" w:rsidRDefault="008C3298" w:rsidP="008C3298">
            <w:pPr>
              <w:rPr>
                <w:rFonts w:ascii="Arial Narrow" w:eastAsia="Times New Roman" w:hAnsi="Arial Narrow" w:cs="Times New Roman"/>
                <w:b/>
                <w:bCs/>
                <w:sz w:val="24"/>
                <w:szCs w:val="24"/>
              </w:rPr>
            </w:pPr>
            <w:r w:rsidRPr="008C3298">
              <w:rPr>
                <w:rFonts w:ascii="Arial Narrow" w:eastAsia="Times New Roman" w:hAnsi="Arial Narrow" w:cs="Times New Roman"/>
                <w:b/>
                <w:sz w:val="24"/>
                <w:szCs w:val="24"/>
              </w:rPr>
              <w:t>Associated Documentation:</w:t>
            </w:r>
          </w:p>
        </w:tc>
        <w:tc>
          <w:tcPr>
            <w:tcW w:w="6611" w:type="dxa"/>
          </w:tcPr>
          <w:p w14:paraId="672381F6" w14:textId="77777777" w:rsidR="008C3298" w:rsidRPr="008C3298" w:rsidRDefault="008C3298" w:rsidP="008C3298">
            <w:pPr>
              <w:rPr>
                <w:rFonts w:ascii="Arial Narrow" w:eastAsia="Times New Roman" w:hAnsi="Arial Narrow" w:cs="Times New Roman"/>
                <w:sz w:val="24"/>
                <w:szCs w:val="24"/>
              </w:rPr>
            </w:pPr>
            <w:r w:rsidRPr="008C3298">
              <w:rPr>
                <w:rFonts w:ascii="Arial Narrow" w:eastAsia="Times New Roman" w:hAnsi="Arial Narrow" w:cs="Times New Roman"/>
                <w:sz w:val="24"/>
                <w:szCs w:val="24"/>
              </w:rPr>
              <w:t>Shire of Mingenew Code of Conduct</w:t>
            </w:r>
          </w:p>
          <w:p w14:paraId="583D9C5F" w14:textId="77777777" w:rsidR="008C3298" w:rsidRPr="008C3298" w:rsidRDefault="008C3298" w:rsidP="008C3298">
            <w:pPr>
              <w:rPr>
                <w:rFonts w:ascii="Arial Narrow" w:eastAsia="Times New Roman" w:hAnsi="Arial Narrow" w:cs="Times New Roman"/>
                <w:sz w:val="24"/>
                <w:szCs w:val="24"/>
              </w:rPr>
            </w:pPr>
            <w:r w:rsidRPr="008C3298">
              <w:rPr>
                <w:rFonts w:ascii="Arial Narrow" w:eastAsia="Times New Roman" w:hAnsi="Arial Narrow" w:cs="Times New Roman"/>
                <w:sz w:val="24"/>
                <w:szCs w:val="24"/>
              </w:rPr>
              <w:t xml:space="preserve">Shire of Mingenew Policy 1.3.1- Purchasing </w:t>
            </w:r>
          </w:p>
          <w:p w14:paraId="4EA4D8D4" w14:textId="77777777" w:rsidR="008C3298" w:rsidRPr="008C3298" w:rsidRDefault="008C3298" w:rsidP="008C3298">
            <w:pPr>
              <w:rPr>
                <w:rFonts w:ascii="Arial Narrow" w:eastAsia="Times New Roman" w:hAnsi="Arial Narrow" w:cs="Times New Roman"/>
                <w:sz w:val="24"/>
                <w:szCs w:val="24"/>
              </w:rPr>
            </w:pPr>
            <w:r w:rsidRPr="008C3298">
              <w:rPr>
                <w:rFonts w:ascii="Arial Narrow" w:eastAsia="Times New Roman" w:hAnsi="Arial Narrow" w:cs="Times New Roman"/>
                <w:sz w:val="24"/>
                <w:szCs w:val="24"/>
              </w:rPr>
              <w:t>Shire of Mingenew Management Procedure 1.3.1- Purchasing</w:t>
            </w:r>
          </w:p>
        </w:tc>
      </w:tr>
      <w:tr w:rsidR="008C3298" w:rsidRPr="008C3298" w14:paraId="4BC592DF" w14:textId="77777777" w:rsidTr="00BD6E3F">
        <w:tc>
          <w:tcPr>
            <w:tcW w:w="2631" w:type="dxa"/>
            <w:tcBorders>
              <w:bottom w:val="single" w:sz="4" w:space="0" w:color="auto"/>
            </w:tcBorders>
          </w:tcPr>
          <w:p w14:paraId="3657AEBD" w14:textId="77777777" w:rsidR="008C3298" w:rsidRPr="008C3298" w:rsidRDefault="008C3298" w:rsidP="008C3298">
            <w:pPr>
              <w:rPr>
                <w:rFonts w:ascii="Arial Narrow" w:eastAsia="Times New Roman" w:hAnsi="Arial Narrow" w:cs="Times New Roman"/>
                <w:b/>
                <w:sz w:val="24"/>
                <w:szCs w:val="24"/>
              </w:rPr>
            </w:pPr>
            <w:r w:rsidRPr="008C3298">
              <w:rPr>
                <w:rFonts w:ascii="Arial Narrow" w:eastAsia="Times New Roman" w:hAnsi="Arial Narrow" w:cs="Times New Roman"/>
                <w:b/>
                <w:sz w:val="24"/>
                <w:szCs w:val="24"/>
              </w:rPr>
              <w:t>Review Responsibility:</w:t>
            </w:r>
          </w:p>
        </w:tc>
        <w:tc>
          <w:tcPr>
            <w:tcW w:w="6611" w:type="dxa"/>
            <w:tcBorders>
              <w:bottom w:val="single" w:sz="4" w:space="0" w:color="auto"/>
            </w:tcBorders>
            <w:vAlign w:val="center"/>
          </w:tcPr>
          <w:p w14:paraId="5CD75430" w14:textId="77777777" w:rsidR="008C3298" w:rsidRPr="008C3298" w:rsidRDefault="008C3298" w:rsidP="008C3298">
            <w:pPr>
              <w:rPr>
                <w:rFonts w:ascii="Arial Narrow" w:eastAsia="Times New Roman" w:hAnsi="Arial Narrow" w:cs="Times New Roman"/>
                <w:sz w:val="24"/>
                <w:szCs w:val="24"/>
              </w:rPr>
            </w:pPr>
            <w:r w:rsidRPr="008C3298">
              <w:rPr>
                <w:rFonts w:ascii="Arial Narrow" w:eastAsia="Times New Roman" w:hAnsi="Arial Narrow" w:cs="Times New Roman"/>
                <w:sz w:val="24"/>
                <w:szCs w:val="24"/>
              </w:rPr>
              <w:t>Council</w:t>
            </w:r>
          </w:p>
        </w:tc>
      </w:tr>
    </w:tbl>
    <w:p w14:paraId="75A06241" w14:textId="77777777" w:rsidR="008C3298" w:rsidRPr="008C3298" w:rsidRDefault="008C3298" w:rsidP="008C3298">
      <w:pPr>
        <w:ind w:left="5760"/>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rPr>
        <w:t xml:space="preserve">Previous Policy Number/s – 3008 </w:t>
      </w:r>
    </w:p>
    <w:p w14:paraId="24E65160" w14:textId="77777777" w:rsidR="008C3298" w:rsidRPr="008C3298" w:rsidRDefault="008C3298" w:rsidP="008C3298">
      <w:pPr>
        <w:rPr>
          <w:rFonts w:ascii="Arial Narrow" w:eastAsia="Times New Roman" w:hAnsi="Arial Narrow" w:cs="Times New Roman"/>
          <w:b/>
          <w:sz w:val="24"/>
          <w:szCs w:val="24"/>
        </w:rPr>
      </w:pPr>
      <w:r w:rsidRPr="008C3298">
        <w:rPr>
          <w:rFonts w:ascii="Arial Narrow" w:eastAsia="Times New Roman" w:hAnsi="Arial Narrow" w:cs="Times New Roman"/>
          <w:b/>
          <w:sz w:val="24"/>
          <w:szCs w:val="24"/>
        </w:rPr>
        <w:t>Objective:</w:t>
      </w:r>
    </w:p>
    <w:p w14:paraId="32CC89CC" w14:textId="77777777" w:rsidR="008C3298" w:rsidRPr="008C3298" w:rsidRDefault="008C3298" w:rsidP="008C3298">
      <w:pPr>
        <w:numPr>
          <w:ilvl w:val="0"/>
          <w:numId w:val="6"/>
        </w:numPr>
        <w:autoSpaceDE w:val="0"/>
        <w:autoSpaceDN w:val="0"/>
        <w:adjustRightInd w:val="0"/>
        <w:contextualSpacing/>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rPr>
        <w:t xml:space="preserve">To ensure Shire of Mingenew residents and all relevant stakeholders are provided a fair and meaningful opportunity to participate and contribute to problem solving, planning and decisions made by the Council and its staff. </w:t>
      </w:r>
    </w:p>
    <w:p w14:paraId="6BCF1A3E" w14:textId="77777777" w:rsidR="008C3298" w:rsidRPr="008C3298" w:rsidRDefault="008C3298" w:rsidP="008C3298">
      <w:pPr>
        <w:numPr>
          <w:ilvl w:val="0"/>
          <w:numId w:val="5"/>
        </w:numPr>
        <w:autoSpaceDE w:val="0"/>
        <w:autoSpaceDN w:val="0"/>
        <w:adjustRightInd w:val="0"/>
        <w:contextualSpacing/>
        <w:jc w:val="both"/>
        <w:rPr>
          <w:rFonts w:ascii="Arial Narrow" w:eastAsia="Times New Roman" w:hAnsi="Arial Narrow" w:cs="Times New Roman"/>
          <w:b/>
          <w:spacing w:val="36"/>
          <w:sz w:val="24"/>
          <w:szCs w:val="24"/>
        </w:rPr>
      </w:pPr>
      <w:r w:rsidRPr="008C3298">
        <w:rPr>
          <w:rFonts w:ascii="Arial Narrow" w:eastAsia="Times New Roman" w:hAnsi="Arial Narrow" w:cs="Times New Roman"/>
          <w:sz w:val="24"/>
          <w:szCs w:val="24"/>
        </w:rPr>
        <w:t>To provide effective stakeholder engagement for productive relationships, improved dialogue and deliberation, and ultimately, better democracy.</w:t>
      </w:r>
    </w:p>
    <w:p w14:paraId="032EB324" w14:textId="77777777" w:rsidR="008C3298" w:rsidRPr="008C3298" w:rsidRDefault="008C3298" w:rsidP="008C3298">
      <w:pPr>
        <w:autoSpaceDE w:val="0"/>
        <w:autoSpaceDN w:val="0"/>
        <w:adjustRightInd w:val="0"/>
        <w:jc w:val="both"/>
        <w:rPr>
          <w:rFonts w:ascii="Arial Narrow" w:eastAsia="Times New Roman" w:hAnsi="Arial Narrow" w:cs="Times New Roman"/>
          <w:b/>
          <w:spacing w:val="36"/>
          <w:sz w:val="24"/>
          <w:szCs w:val="24"/>
        </w:rPr>
      </w:pPr>
    </w:p>
    <w:p w14:paraId="319B0DDF" w14:textId="77777777" w:rsidR="008C3298" w:rsidRPr="008C3298" w:rsidRDefault="008C3298" w:rsidP="008C3298">
      <w:pPr>
        <w:rPr>
          <w:rFonts w:ascii="Arial Narrow" w:eastAsia="Times New Roman" w:hAnsi="Arial Narrow" w:cs="Times New Roman"/>
          <w:b/>
          <w:sz w:val="24"/>
          <w:szCs w:val="24"/>
        </w:rPr>
      </w:pPr>
      <w:r w:rsidRPr="008C3298">
        <w:rPr>
          <w:rFonts w:ascii="Arial Narrow" w:eastAsia="Times New Roman" w:hAnsi="Arial Narrow" w:cs="Times New Roman"/>
          <w:b/>
          <w:sz w:val="24"/>
          <w:szCs w:val="24"/>
        </w:rPr>
        <w:t xml:space="preserve">Policy: </w:t>
      </w:r>
    </w:p>
    <w:p w14:paraId="246FFAC8" w14:textId="77777777" w:rsidR="008C3298" w:rsidRPr="008C3298" w:rsidRDefault="008C3298" w:rsidP="008C3298">
      <w:pPr>
        <w:tabs>
          <w:tab w:val="left" w:pos="7230"/>
        </w:tabs>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rPr>
        <w:t>In order to promote sub-regional development, the Shire of Mingenew will provide a price preference to regional suppliers (located within the stipulated areas) when evaluating and awarding contracts with Council via the Tendering Process.</w:t>
      </w:r>
    </w:p>
    <w:p w14:paraId="76F4A22B" w14:textId="77777777" w:rsidR="008C3298" w:rsidRPr="008C3298" w:rsidRDefault="008C3298" w:rsidP="008C3298">
      <w:pPr>
        <w:tabs>
          <w:tab w:val="left" w:pos="7230"/>
        </w:tabs>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rPr>
        <w:t>Any price preference provided will comply with part 4A of the Local Government (Functions and General) Regulations 1995 as amended.</w:t>
      </w:r>
    </w:p>
    <w:p w14:paraId="21FE51D2" w14:textId="77777777" w:rsidR="008C3298" w:rsidRPr="008C3298" w:rsidRDefault="008C3298" w:rsidP="008C3298">
      <w:pPr>
        <w:tabs>
          <w:tab w:val="left" w:pos="7230"/>
        </w:tabs>
        <w:jc w:val="both"/>
        <w:rPr>
          <w:rFonts w:ascii="Arial Narrow" w:eastAsia="Times New Roman" w:hAnsi="Arial Narrow" w:cs="Times New Roman"/>
          <w:sz w:val="24"/>
          <w:szCs w:val="24"/>
        </w:rPr>
      </w:pPr>
    </w:p>
    <w:p w14:paraId="3495A50E" w14:textId="77777777" w:rsidR="008C3298" w:rsidRPr="008C3298" w:rsidRDefault="008C3298" w:rsidP="008C3298">
      <w:pPr>
        <w:tabs>
          <w:tab w:val="left" w:pos="7230"/>
        </w:tabs>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rPr>
        <w:t>Price preference will be given to all suppliers submitting conforming tenders for the supply of goods and services (including Construction (building) Services) to the Shire of Mingenew, unless Council resolves that this policy not apply to a particular tender.</w:t>
      </w:r>
    </w:p>
    <w:p w14:paraId="6BE9D3AA" w14:textId="77777777" w:rsidR="008C3298" w:rsidRPr="008C3298" w:rsidRDefault="008C3298" w:rsidP="008C3298">
      <w:pPr>
        <w:tabs>
          <w:tab w:val="left" w:pos="7230"/>
        </w:tabs>
        <w:ind w:left="720"/>
        <w:jc w:val="both"/>
        <w:rPr>
          <w:rFonts w:ascii="Arial Narrow" w:eastAsia="Times New Roman" w:hAnsi="Arial Narrow" w:cs="Times New Roman"/>
          <w:sz w:val="24"/>
          <w:szCs w:val="24"/>
        </w:rPr>
      </w:pPr>
    </w:p>
    <w:p w14:paraId="046A08D6" w14:textId="77777777" w:rsidR="008C3298" w:rsidRPr="008C3298" w:rsidRDefault="008C3298" w:rsidP="008C3298">
      <w:pPr>
        <w:tabs>
          <w:tab w:val="left" w:pos="7230"/>
        </w:tabs>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rPr>
        <w:t>The following price preference will be given to suppliers submitting tenders assessed in relation to this policy:</w:t>
      </w:r>
    </w:p>
    <w:p w14:paraId="72E1B8C1" w14:textId="77777777" w:rsidR="008C3298" w:rsidRPr="008C3298" w:rsidRDefault="008C3298" w:rsidP="008C3298">
      <w:pPr>
        <w:tabs>
          <w:tab w:val="left" w:pos="7230"/>
        </w:tabs>
        <w:ind w:left="720"/>
        <w:jc w:val="both"/>
        <w:rPr>
          <w:rFonts w:ascii="Arial Narrow" w:eastAsia="Times New Roman" w:hAnsi="Arial Narrow" w:cs="Times New Roman"/>
          <w:sz w:val="24"/>
          <w:szCs w:val="24"/>
        </w:rPr>
      </w:pPr>
    </w:p>
    <w:p w14:paraId="5879BB19" w14:textId="77777777" w:rsidR="008C3298" w:rsidRPr="008C3298" w:rsidRDefault="008C3298" w:rsidP="008C3298">
      <w:pPr>
        <w:tabs>
          <w:tab w:val="left" w:pos="7230"/>
        </w:tabs>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u w:val="single"/>
        </w:rPr>
        <w:t>Goods and Services</w:t>
      </w:r>
      <w:r w:rsidRPr="008C3298">
        <w:rPr>
          <w:rFonts w:ascii="Arial Narrow" w:eastAsia="Times New Roman" w:hAnsi="Arial Narrow" w:cs="Times New Roman"/>
          <w:sz w:val="24"/>
          <w:szCs w:val="24"/>
        </w:rPr>
        <w:t xml:space="preserve"> – up to a maximum price reduction of $50,000 unless a lower amount is stipulated in the tender document.</w:t>
      </w:r>
    </w:p>
    <w:p w14:paraId="510B9901" w14:textId="77777777" w:rsidR="008C3298" w:rsidRPr="008C3298" w:rsidRDefault="008C3298" w:rsidP="008C3298">
      <w:pPr>
        <w:tabs>
          <w:tab w:val="left" w:pos="7230"/>
        </w:tabs>
        <w:jc w:val="both"/>
        <w:rPr>
          <w:rFonts w:ascii="Arial Narrow" w:eastAsia="Times New Roman" w:hAnsi="Arial Narrow" w:cs="Times New Roman"/>
          <w:i/>
          <w:sz w:val="24"/>
          <w:szCs w:val="24"/>
        </w:rPr>
      </w:pPr>
      <w:r w:rsidRPr="008C3298">
        <w:rPr>
          <w:rFonts w:ascii="Arial Narrow" w:eastAsia="Times New Roman" w:hAnsi="Arial Narrow" w:cs="Times New Roman"/>
          <w:i/>
          <w:sz w:val="24"/>
          <w:szCs w:val="24"/>
        </w:rPr>
        <w:t>Stipulated Area-</w:t>
      </w:r>
    </w:p>
    <w:p w14:paraId="44F99CEC" w14:textId="77777777" w:rsidR="008C3298" w:rsidRPr="008C3298" w:rsidRDefault="008C3298" w:rsidP="008C3298">
      <w:pPr>
        <w:numPr>
          <w:ilvl w:val="0"/>
          <w:numId w:val="8"/>
        </w:numPr>
        <w:tabs>
          <w:tab w:val="left" w:pos="7230"/>
        </w:tabs>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rPr>
        <w:t>10% to all suppliers located within the Shire of Mingenew</w:t>
      </w:r>
    </w:p>
    <w:p w14:paraId="3705D03E" w14:textId="77777777" w:rsidR="008C3298" w:rsidRPr="008C3298" w:rsidRDefault="008C3298" w:rsidP="008C3298">
      <w:pPr>
        <w:numPr>
          <w:ilvl w:val="0"/>
          <w:numId w:val="8"/>
        </w:numPr>
        <w:tabs>
          <w:tab w:val="left" w:pos="7230"/>
        </w:tabs>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rPr>
        <w:t>5% to all suppliers located within the Shires of Coorow, Carnamah, Perenjori, Three Springs, Morawa and Irwin</w:t>
      </w:r>
    </w:p>
    <w:p w14:paraId="7512B170" w14:textId="77777777" w:rsidR="008C3298" w:rsidRPr="008C3298" w:rsidRDefault="008C3298" w:rsidP="008C3298">
      <w:pPr>
        <w:numPr>
          <w:ilvl w:val="0"/>
          <w:numId w:val="8"/>
        </w:numPr>
        <w:tabs>
          <w:tab w:val="left" w:pos="7230"/>
        </w:tabs>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rPr>
        <w:t>2.5% to all suppliers located within the Midwest Region</w:t>
      </w:r>
    </w:p>
    <w:p w14:paraId="692E0A80" w14:textId="77777777" w:rsidR="008C3298" w:rsidRPr="008C3298" w:rsidRDefault="008C3298" w:rsidP="008C3298">
      <w:pPr>
        <w:tabs>
          <w:tab w:val="left" w:pos="7230"/>
        </w:tabs>
        <w:ind w:left="700"/>
        <w:jc w:val="both"/>
        <w:rPr>
          <w:rFonts w:ascii="Arial Narrow" w:eastAsia="Times New Roman" w:hAnsi="Arial Narrow" w:cs="Times New Roman"/>
          <w:b/>
          <w:sz w:val="24"/>
          <w:szCs w:val="24"/>
        </w:rPr>
      </w:pPr>
    </w:p>
    <w:p w14:paraId="2655B13C" w14:textId="77777777" w:rsidR="008C3298" w:rsidRPr="008C3298" w:rsidRDefault="008C3298" w:rsidP="008C3298">
      <w:pPr>
        <w:tabs>
          <w:tab w:val="left" w:pos="7230"/>
        </w:tabs>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u w:val="single"/>
        </w:rPr>
        <w:t>Construction (building) Services –</w:t>
      </w:r>
      <w:r w:rsidRPr="008C3298">
        <w:rPr>
          <w:rFonts w:ascii="Arial Narrow" w:eastAsia="Times New Roman" w:hAnsi="Arial Narrow" w:cs="Times New Roman"/>
          <w:sz w:val="24"/>
          <w:szCs w:val="24"/>
        </w:rPr>
        <w:t xml:space="preserve"> up to a maximum price reduction of $50,000 unless a lower amount is stipulated in the tender document.</w:t>
      </w:r>
    </w:p>
    <w:p w14:paraId="407D1161" w14:textId="77777777" w:rsidR="008C3298" w:rsidRPr="008C3298" w:rsidRDefault="008C3298" w:rsidP="008C3298">
      <w:pPr>
        <w:tabs>
          <w:tab w:val="left" w:pos="7230"/>
        </w:tabs>
        <w:ind w:left="700"/>
        <w:jc w:val="both"/>
        <w:rPr>
          <w:rFonts w:ascii="Arial Narrow" w:eastAsia="Times New Roman" w:hAnsi="Arial Narrow" w:cs="Times New Roman"/>
          <w:b/>
          <w:sz w:val="24"/>
          <w:szCs w:val="24"/>
        </w:rPr>
      </w:pPr>
    </w:p>
    <w:p w14:paraId="19109420" w14:textId="77777777" w:rsidR="008C3298" w:rsidRPr="008C3298" w:rsidRDefault="008C3298" w:rsidP="008C3298">
      <w:pPr>
        <w:tabs>
          <w:tab w:val="left" w:pos="7230"/>
        </w:tabs>
        <w:jc w:val="both"/>
        <w:rPr>
          <w:rFonts w:ascii="Arial Narrow" w:eastAsia="Times New Roman" w:hAnsi="Arial Narrow" w:cs="Times New Roman"/>
          <w:i/>
          <w:sz w:val="24"/>
          <w:szCs w:val="24"/>
        </w:rPr>
      </w:pPr>
      <w:r w:rsidRPr="008C3298">
        <w:rPr>
          <w:rFonts w:ascii="Arial Narrow" w:eastAsia="Times New Roman" w:hAnsi="Arial Narrow" w:cs="Times New Roman"/>
          <w:i/>
          <w:sz w:val="24"/>
          <w:szCs w:val="24"/>
        </w:rPr>
        <w:t>Stipulated Area-</w:t>
      </w:r>
    </w:p>
    <w:p w14:paraId="2C0F59F5" w14:textId="77777777" w:rsidR="008C3298" w:rsidRPr="008C3298" w:rsidRDefault="008C3298" w:rsidP="008C3298">
      <w:pPr>
        <w:numPr>
          <w:ilvl w:val="0"/>
          <w:numId w:val="7"/>
        </w:numPr>
        <w:tabs>
          <w:tab w:val="clear" w:pos="720"/>
          <w:tab w:val="num" w:pos="1120"/>
          <w:tab w:val="left" w:pos="7230"/>
        </w:tabs>
        <w:ind w:left="1120"/>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rPr>
        <w:t>5% to all suppliers located within the Shire of Mingenew</w:t>
      </w:r>
    </w:p>
    <w:p w14:paraId="63FAC6AC" w14:textId="77777777" w:rsidR="008C3298" w:rsidRPr="008C3298" w:rsidRDefault="008C3298" w:rsidP="008C3298">
      <w:pPr>
        <w:numPr>
          <w:ilvl w:val="0"/>
          <w:numId w:val="7"/>
        </w:numPr>
        <w:tabs>
          <w:tab w:val="clear" w:pos="720"/>
          <w:tab w:val="num" w:pos="1120"/>
          <w:tab w:val="left" w:pos="7230"/>
        </w:tabs>
        <w:ind w:left="1120"/>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rPr>
        <w:t>2.5% to all suppliers located within the Shires of Coorow, Carnamah, Perenjori, Three Springs, Morawa and Irwin.</w:t>
      </w:r>
    </w:p>
    <w:p w14:paraId="26A496F1" w14:textId="77777777" w:rsidR="008C3298" w:rsidRPr="008C3298" w:rsidRDefault="008C3298" w:rsidP="008C3298">
      <w:pPr>
        <w:numPr>
          <w:ilvl w:val="0"/>
          <w:numId w:val="7"/>
        </w:numPr>
        <w:tabs>
          <w:tab w:val="clear" w:pos="720"/>
          <w:tab w:val="num" w:pos="1120"/>
          <w:tab w:val="left" w:pos="7230"/>
        </w:tabs>
        <w:ind w:left="1120"/>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rPr>
        <w:t>1% to all suppliers located within the Midwest Region</w:t>
      </w:r>
    </w:p>
    <w:p w14:paraId="133F68F4" w14:textId="77777777" w:rsidR="008C3298" w:rsidRPr="008C3298" w:rsidRDefault="008C3298" w:rsidP="008C3298">
      <w:pPr>
        <w:tabs>
          <w:tab w:val="left" w:pos="7230"/>
        </w:tabs>
        <w:ind w:left="700"/>
        <w:jc w:val="both"/>
        <w:rPr>
          <w:rFonts w:ascii="Arial Narrow" w:eastAsia="Times New Roman" w:hAnsi="Arial Narrow" w:cs="Times New Roman"/>
          <w:sz w:val="24"/>
          <w:szCs w:val="24"/>
        </w:rPr>
      </w:pPr>
    </w:p>
    <w:p w14:paraId="02AA2479" w14:textId="77777777" w:rsidR="008C3298" w:rsidRPr="008C3298" w:rsidRDefault="008C3298" w:rsidP="008C3298">
      <w:pPr>
        <w:tabs>
          <w:tab w:val="left" w:pos="7230"/>
        </w:tabs>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u w:val="single"/>
        </w:rPr>
        <w:lastRenderedPageBreak/>
        <w:t>Goods and Services, including Construction (building) Services tendered for the first time where Council previously supplied the Goods or Services</w:t>
      </w:r>
      <w:r w:rsidRPr="008C3298">
        <w:rPr>
          <w:rFonts w:ascii="Arial Narrow" w:eastAsia="Times New Roman" w:hAnsi="Arial Narrow" w:cs="Times New Roman"/>
          <w:sz w:val="24"/>
          <w:szCs w:val="24"/>
        </w:rPr>
        <w:t xml:space="preserve"> – up to a maximum price reduction of $500,000 unless a lower amount is stipulated in the tender document.</w:t>
      </w:r>
    </w:p>
    <w:p w14:paraId="5445E28A" w14:textId="77777777" w:rsidR="008C3298" w:rsidRPr="008C3298" w:rsidRDefault="008C3298" w:rsidP="008C3298">
      <w:pPr>
        <w:tabs>
          <w:tab w:val="left" w:pos="1100"/>
          <w:tab w:val="left" w:pos="7230"/>
        </w:tabs>
        <w:jc w:val="both"/>
        <w:rPr>
          <w:rFonts w:ascii="Arial Narrow" w:eastAsia="Times New Roman" w:hAnsi="Arial Narrow" w:cs="Times New Roman"/>
          <w:i/>
          <w:sz w:val="24"/>
          <w:szCs w:val="24"/>
        </w:rPr>
      </w:pPr>
      <w:r w:rsidRPr="008C3298">
        <w:rPr>
          <w:rFonts w:ascii="Arial Narrow" w:eastAsia="Times New Roman" w:hAnsi="Arial Narrow" w:cs="Times New Roman"/>
          <w:i/>
          <w:sz w:val="24"/>
          <w:szCs w:val="24"/>
        </w:rPr>
        <w:t>Stipulated Area-</w:t>
      </w:r>
    </w:p>
    <w:p w14:paraId="1810A4E6" w14:textId="77777777" w:rsidR="008C3298" w:rsidRPr="008C3298" w:rsidRDefault="008C3298" w:rsidP="008C3298">
      <w:pPr>
        <w:numPr>
          <w:ilvl w:val="0"/>
          <w:numId w:val="9"/>
        </w:numPr>
        <w:tabs>
          <w:tab w:val="left" w:pos="1100"/>
        </w:tabs>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rPr>
        <w:t>10% to all suppliers located within the Shire of Mingenew</w:t>
      </w:r>
    </w:p>
    <w:p w14:paraId="5192D116" w14:textId="77777777" w:rsidR="008C3298" w:rsidRPr="008C3298" w:rsidRDefault="008C3298" w:rsidP="008C3298">
      <w:pPr>
        <w:numPr>
          <w:ilvl w:val="0"/>
          <w:numId w:val="9"/>
        </w:numPr>
        <w:tabs>
          <w:tab w:val="left" w:pos="1100"/>
        </w:tabs>
        <w:ind w:left="1100" w:hanging="400"/>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rPr>
        <w:t>5% to all suppliers located within the Shires of Coorow, Carnamah, Perenjori, Three Springs, Morawa and Irwin</w:t>
      </w:r>
    </w:p>
    <w:p w14:paraId="086C286A" w14:textId="77777777" w:rsidR="008C3298" w:rsidRPr="008C3298" w:rsidRDefault="008C3298" w:rsidP="008C3298">
      <w:pPr>
        <w:numPr>
          <w:ilvl w:val="0"/>
          <w:numId w:val="9"/>
        </w:numPr>
        <w:tabs>
          <w:tab w:val="left" w:pos="1100"/>
        </w:tabs>
        <w:ind w:left="1100" w:hanging="400"/>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rPr>
        <w:t>2.5% to all suppliers located within the Midwest Region</w:t>
      </w:r>
    </w:p>
    <w:p w14:paraId="385721CE" w14:textId="77777777" w:rsidR="008C3298" w:rsidRPr="008C3298" w:rsidRDefault="008C3298" w:rsidP="008C3298">
      <w:pPr>
        <w:ind w:left="700"/>
        <w:jc w:val="both"/>
        <w:rPr>
          <w:rFonts w:ascii="Arial Narrow" w:eastAsia="Times New Roman" w:hAnsi="Arial Narrow" w:cs="Times New Roman"/>
          <w:sz w:val="24"/>
          <w:szCs w:val="24"/>
        </w:rPr>
      </w:pPr>
    </w:p>
    <w:p w14:paraId="01B8B7A1" w14:textId="77777777" w:rsidR="008C3298" w:rsidRPr="008C3298" w:rsidRDefault="008C3298" w:rsidP="008C3298">
      <w:pPr>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rPr>
        <w:t>Regional Price Preference will only be given to suppliers located within the stipulated areas for more than six months prior to the advertising date of the tender.</w:t>
      </w:r>
    </w:p>
    <w:p w14:paraId="26693C29" w14:textId="77777777" w:rsidR="008C3298" w:rsidRPr="008C3298" w:rsidRDefault="008C3298" w:rsidP="008C3298">
      <w:pPr>
        <w:ind w:left="700"/>
        <w:jc w:val="both"/>
        <w:rPr>
          <w:rFonts w:ascii="Arial Narrow" w:eastAsia="Times New Roman" w:hAnsi="Arial Narrow" w:cs="Times New Roman"/>
          <w:sz w:val="24"/>
          <w:szCs w:val="24"/>
          <w:u w:val="single"/>
        </w:rPr>
      </w:pPr>
    </w:p>
    <w:p w14:paraId="2E35ABDE" w14:textId="77777777" w:rsidR="008C3298" w:rsidRPr="008C3298" w:rsidRDefault="008C3298" w:rsidP="008C3298">
      <w:pPr>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u w:val="single"/>
        </w:rPr>
        <w:t>Located within the stipulated areas</w:t>
      </w:r>
      <w:r w:rsidRPr="008C3298">
        <w:rPr>
          <w:rFonts w:ascii="Arial Narrow" w:eastAsia="Times New Roman" w:hAnsi="Arial Narrow" w:cs="Times New Roman"/>
          <w:sz w:val="24"/>
          <w:szCs w:val="24"/>
        </w:rPr>
        <w:t xml:space="preserve"> is defined as having a physical presence in the way of a shop, depot, outlet, headquarters or other premises where the goods or services specifically being provided are supplied from.  This does</w:t>
      </w:r>
      <w:r w:rsidRPr="008C3298">
        <w:rPr>
          <w:rFonts w:ascii="Arial Narrow" w:eastAsia="Times New Roman" w:hAnsi="Arial Narrow" w:cs="Times New Roman"/>
          <w:color w:val="FF0000"/>
          <w:sz w:val="24"/>
          <w:szCs w:val="24"/>
        </w:rPr>
        <w:t xml:space="preserve"> </w:t>
      </w:r>
      <w:r w:rsidRPr="008C3298">
        <w:rPr>
          <w:rFonts w:ascii="Arial Narrow" w:eastAsia="Times New Roman" w:hAnsi="Arial Narrow" w:cs="Times New Roman"/>
          <w:sz w:val="24"/>
          <w:szCs w:val="24"/>
        </w:rPr>
        <w:t>not exclude suppliers whose registered business is located outside the stipulated area but undertake the business from premises within the stipulated area.  An example is a franchisee of a multinational company.</w:t>
      </w:r>
    </w:p>
    <w:p w14:paraId="5C0F2C41" w14:textId="77777777" w:rsidR="008C3298" w:rsidRPr="008C3298" w:rsidRDefault="008C3298" w:rsidP="008C3298">
      <w:pPr>
        <w:jc w:val="both"/>
        <w:rPr>
          <w:rFonts w:ascii="Arial Narrow" w:eastAsia="Times New Roman" w:hAnsi="Arial Narrow" w:cs="Times New Roman"/>
          <w:sz w:val="24"/>
          <w:szCs w:val="24"/>
        </w:rPr>
      </w:pPr>
    </w:p>
    <w:p w14:paraId="4D2193D4" w14:textId="77777777" w:rsidR="008C3298" w:rsidRDefault="008C3298" w:rsidP="008C3298">
      <w:pPr>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rPr>
        <w:t>Only those goods and services identified in the tender as being from a source located within the stipulated area will have the price preference applied when assessing the tender.</w:t>
      </w:r>
    </w:p>
    <w:p w14:paraId="1C30FA2B" w14:textId="77777777" w:rsidR="008C3298" w:rsidRDefault="008C3298" w:rsidP="008C3298">
      <w:pPr>
        <w:jc w:val="both"/>
        <w:rPr>
          <w:rFonts w:ascii="Arial Narrow" w:eastAsia="Times New Roman" w:hAnsi="Arial Narrow" w:cs="Times New Roman"/>
          <w:sz w:val="24"/>
          <w:szCs w:val="24"/>
        </w:rPr>
      </w:pPr>
    </w:p>
    <w:p w14:paraId="1DFA0868" w14:textId="77777777" w:rsidR="008C3298" w:rsidRPr="008C3298" w:rsidRDefault="008C3298" w:rsidP="008C3298">
      <w:pPr>
        <w:jc w:val="both"/>
        <w:rPr>
          <w:rFonts w:ascii="Arial Narrow" w:eastAsia="Times New Roman" w:hAnsi="Arial Narrow" w:cs="Times New Roman"/>
          <w:sz w:val="24"/>
          <w:szCs w:val="24"/>
        </w:rPr>
      </w:pPr>
      <w:r w:rsidRPr="008C3298">
        <w:rPr>
          <w:rFonts w:ascii="Arial Narrow" w:eastAsia="Times New Roman" w:hAnsi="Arial Narrow" w:cs="Times New Roman"/>
          <w:sz w:val="24"/>
          <w:szCs w:val="24"/>
        </w:rPr>
        <w:t>Price is only one factor that Council considers when evaluating a tender.  There is nothing contained within this policy that compels Council to accept the lowest tender or any tender based on price offered</w:t>
      </w:r>
      <w:r>
        <w:rPr>
          <w:rFonts w:ascii="Arial Narrow" w:eastAsia="Times New Roman" w:hAnsi="Arial Narrow" w:cs="Times New Roman"/>
          <w:sz w:val="24"/>
          <w:szCs w:val="24"/>
        </w:rPr>
        <w:t>.</w:t>
      </w:r>
    </w:p>
    <w:tbl>
      <w:tblPr>
        <w:tblW w:w="9323" w:type="dxa"/>
        <w:tblInd w:w="-108" w:type="dxa"/>
        <w:tblBorders>
          <w:top w:val="nil"/>
          <w:left w:val="nil"/>
          <w:bottom w:val="nil"/>
          <w:right w:val="nil"/>
        </w:tblBorders>
        <w:tblLayout w:type="fixed"/>
        <w:tblLook w:val="0000" w:firstRow="0" w:lastRow="0" w:firstColumn="0" w:lastColumn="0" w:noHBand="0" w:noVBand="0"/>
      </w:tblPr>
      <w:tblGrid>
        <w:gridCol w:w="1668"/>
        <w:gridCol w:w="7655"/>
      </w:tblGrid>
      <w:tr w:rsidR="00324302" w:rsidRPr="009D5081" w14:paraId="0491F5EE" w14:textId="77777777" w:rsidTr="00CD64C0">
        <w:trPr>
          <w:trHeight w:val="250"/>
        </w:trPr>
        <w:tc>
          <w:tcPr>
            <w:tcW w:w="1668" w:type="dxa"/>
          </w:tcPr>
          <w:p w14:paraId="1C214DE2" w14:textId="77777777" w:rsidR="00324302" w:rsidRPr="009D5081" w:rsidRDefault="00324302" w:rsidP="008C3298">
            <w:pPr>
              <w:spacing w:after="160" w:line="259" w:lineRule="auto"/>
              <w:rPr>
                <w:color w:val="000000"/>
                <w:sz w:val="22"/>
                <w:szCs w:val="22"/>
                <w:highlight w:val="yellow"/>
              </w:rPr>
            </w:pPr>
          </w:p>
        </w:tc>
        <w:tc>
          <w:tcPr>
            <w:tcW w:w="7655" w:type="dxa"/>
          </w:tcPr>
          <w:p w14:paraId="44B5913F" w14:textId="77777777" w:rsidR="00324302" w:rsidRPr="009D5081" w:rsidRDefault="00324302" w:rsidP="00CD64C0">
            <w:pPr>
              <w:autoSpaceDE w:val="0"/>
              <w:autoSpaceDN w:val="0"/>
              <w:adjustRightInd w:val="0"/>
              <w:jc w:val="both"/>
              <w:rPr>
                <w:color w:val="000000"/>
                <w:sz w:val="22"/>
                <w:szCs w:val="22"/>
                <w:highlight w:val="yellow"/>
              </w:rPr>
            </w:pPr>
          </w:p>
        </w:tc>
      </w:tr>
    </w:tbl>
    <w:p w14:paraId="6E946F58" w14:textId="77777777" w:rsidR="008C3298" w:rsidRDefault="008C3298" w:rsidP="009D5081">
      <w:pPr>
        <w:spacing w:before="120" w:after="120" w:line="360" w:lineRule="auto"/>
        <w:jc w:val="both"/>
        <w:rPr>
          <w:b/>
          <w:bCs/>
          <w:lang w:eastAsia="en-AU"/>
        </w:rPr>
      </w:pPr>
    </w:p>
    <w:p w14:paraId="4F807289" w14:textId="77777777" w:rsidR="008C3298" w:rsidRDefault="008C3298">
      <w:pPr>
        <w:spacing w:after="160" w:line="259" w:lineRule="auto"/>
        <w:rPr>
          <w:b/>
          <w:bCs/>
          <w:lang w:eastAsia="en-AU"/>
        </w:rPr>
      </w:pPr>
      <w:r>
        <w:rPr>
          <w:b/>
          <w:bCs/>
          <w:lang w:eastAsia="en-AU"/>
        </w:rPr>
        <w:br w:type="page"/>
      </w:r>
    </w:p>
    <w:p w14:paraId="0DB6DD72" w14:textId="77777777" w:rsidR="009D5081" w:rsidRPr="009D5081" w:rsidRDefault="009D5081" w:rsidP="009D5081">
      <w:pPr>
        <w:spacing w:before="120" w:after="120" w:line="360" w:lineRule="auto"/>
        <w:jc w:val="both"/>
        <w:rPr>
          <w:b/>
          <w:bCs/>
          <w:lang w:eastAsia="en-AU"/>
        </w:rPr>
      </w:pPr>
      <w:r w:rsidRPr="009D5081">
        <w:rPr>
          <w:b/>
          <w:bCs/>
          <w:lang w:eastAsia="en-AU"/>
        </w:rPr>
        <w:lastRenderedPageBreak/>
        <w:t>SUMMARYOF LOCAL CONTENT: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765"/>
        <w:gridCol w:w="1765"/>
        <w:gridCol w:w="2151"/>
        <w:gridCol w:w="1197"/>
        <w:gridCol w:w="1197"/>
      </w:tblGrid>
      <w:tr w:rsidR="009D5081" w:rsidRPr="000B2B3A" w14:paraId="5A418127" w14:textId="77777777" w:rsidTr="00B1004D">
        <w:trPr>
          <w:trHeight w:val="1280"/>
        </w:trPr>
        <w:tc>
          <w:tcPr>
            <w:tcW w:w="10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5A1291" w14:textId="77777777" w:rsidR="009D5081" w:rsidRPr="000B2B3A" w:rsidRDefault="009D5081" w:rsidP="00B1004D">
            <w:pPr>
              <w:spacing w:before="120" w:after="120" w:line="360" w:lineRule="auto"/>
              <w:jc w:val="center"/>
              <w:rPr>
                <w:b/>
                <w:sz w:val="18"/>
                <w:szCs w:val="18"/>
              </w:rPr>
            </w:pPr>
            <w:r w:rsidRPr="000B2B3A">
              <w:rPr>
                <w:b/>
                <w:sz w:val="18"/>
                <w:szCs w:val="18"/>
              </w:rPr>
              <w:t xml:space="preserve">Role in Contract </w:t>
            </w:r>
          </w:p>
        </w:tc>
        <w:tc>
          <w:tcPr>
            <w:tcW w:w="9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870857" w14:textId="77777777" w:rsidR="009D5081" w:rsidRPr="000B2B3A" w:rsidRDefault="009D5081" w:rsidP="00B1004D">
            <w:pPr>
              <w:spacing w:before="120" w:after="120" w:line="360" w:lineRule="auto"/>
              <w:jc w:val="center"/>
              <w:rPr>
                <w:b/>
                <w:sz w:val="18"/>
                <w:szCs w:val="18"/>
              </w:rPr>
            </w:pPr>
            <w:r w:rsidRPr="000B2B3A">
              <w:rPr>
                <w:b/>
                <w:sz w:val="18"/>
                <w:szCs w:val="18"/>
              </w:rPr>
              <w:t xml:space="preserve">Description of the Good </w:t>
            </w:r>
            <w:r>
              <w:rPr>
                <w:b/>
                <w:sz w:val="18"/>
                <w:szCs w:val="18"/>
              </w:rPr>
              <w:t xml:space="preserve">or Service </w:t>
            </w:r>
            <w:r w:rsidRPr="000B2B3A">
              <w:rPr>
                <w:b/>
                <w:sz w:val="18"/>
                <w:szCs w:val="18"/>
              </w:rPr>
              <w:t xml:space="preserve">provided </w:t>
            </w:r>
          </w:p>
        </w:tc>
        <w:tc>
          <w:tcPr>
            <w:tcW w:w="9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57A5E8" w14:textId="77777777" w:rsidR="009D5081" w:rsidRPr="000B2B3A" w:rsidRDefault="009D5081" w:rsidP="00B1004D">
            <w:pPr>
              <w:spacing w:before="120" w:after="120" w:line="360" w:lineRule="auto"/>
              <w:jc w:val="center"/>
              <w:rPr>
                <w:b/>
                <w:sz w:val="18"/>
                <w:szCs w:val="18"/>
              </w:rPr>
            </w:pPr>
            <w:r w:rsidRPr="000B2B3A">
              <w:rPr>
                <w:b/>
                <w:sz w:val="18"/>
                <w:szCs w:val="18"/>
              </w:rPr>
              <w:t xml:space="preserve">Business Name &amp; Location  </w:t>
            </w:r>
          </w:p>
        </w:tc>
        <w:tc>
          <w:tcPr>
            <w:tcW w:w="11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8486E0" w14:textId="77777777" w:rsidR="009D5081" w:rsidRPr="000B2B3A" w:rsidRDefault="009D5081" w:rsidP="00B1004D">
            <w:pPr>
              <w:spacing w:before="120" w:after="120" w:line="360" w:lineRule="auto"/>
              <w:jc w:val="center"/>
              <w:rPr>
                <w:b/>
                <w:sz w:val="18"/>
                <w:szCs w:val="18"/>
              </w:rPr>
            </w:pPr>
            <w:r w:rsidRPr="000B2B3A">
              <w:rPr>
                <w:b/>
                <w:sz w:val="18"/>
                <w:szCs w:val="18"/>
              </w:rPr>
              <w:t xml:space="preserve">Contact Name and </w:t>
            </w:r>
          </w:p>
          <w:p w14:paraId="1C373829" w14:textId="77777777" w:rsidR="009D5081" w:rsidRPr="000B2B3A" w:rsidRDefault="009D5081" w:rsidP="00B1004D">
            <w:pPr>
              <w:spacing w:before="120" w:after="120" w:line="360" w:lineRule="auto"/>
              <w:jc w:val="center"/>
              <w:rPr>
                <w:b/>
                <w:sz w:val="18"/>
                <w:szCs w:val="18"/>
              </w:rPr>
            </w:pPr>
            <w:r w:rsidRPr="000B2B3A">
              <w:rPr>
                <w:b/>
                <w:sz w:val="18"/>
                <w:szCs w:val="18"/>
              </w:rPr>
              <w:t>Phone Number</w:t>
            </w:r>
          </w:p>
        </w:tc>
        <w:tc>
          <w:tcPr>
            <w:tcW w:w="4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724F3E" w14:textId="77777777" w:rsidR="009D5081" w:rsidRPr="000B2B3A" w:rsidRDefault="009D5081" w:rsidP="00B1004D">
            <w:pPr>
              <w:spacing w:before="120" w:after="120" w:line="360" w:lineRule="auto"/>
              <w:jc w:val="center"/>
              <w:rPr>
                <w:b/>
                <w:sz w:val="18"/>
                <w:szCs w:val="18"/>
              </w:rPr>
            </w:pPr>
            <w:r w:rsidRPr="000B2B3A">
              <w:rPr>
                <w:b/>
                <w:sz w:val="18"/>
                <w:szCs w:val="18"/>
              </w:rPr>
              <w:t xml:space="preserve">Anticipated </w:t>
            </w:r>
          </w:p>
          <w:p w14:paraId="7556C8E6" w14:textId="77777777" w:rsidR="009D5081" w:rsidRPr="000B2B3A" w:rsidRDefault="009D5081" w:rsidP="00B1004D">
            <w:pPr>
              <w:spacing w:before="120" w:after="120" w:line="360" w:lineRule="auto"/>
              <w:jc w:val="center"/>
              <w:rPr>
                <w:b/>
                <w:sz w:val="18"/>
                <w:szCs w:val="18"/>
              </w:rPr>
            </w:pPr>
            <w:r w:rsidRPr="000B2B3A">
              <w:rPr>
                <w:b/>
                <w:sz w:val="18"/>
                <w:szCs w:val="18"/>
              </w:rPr>
              <w:t>$ of Contract Spend</w:t>
            </w:r>
          </w:p>
        </w:tc>
        <w:tc>
          <w:tcPr>
            <w:tcW w:w="4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66156B" w14:textId="77777777" w:rsidR="009D5081" w:rsidRPr="000B2B3A" w:rsidRDefault="009D5081" w:rsidP="00B1004D">
            <w:pPr>
              <w:spacing w:before="120" w:after="120" w:line="360" w:lineRule="auto"/>
              <w:jc w:val="center"/>
              <w:rPr>
                <w:b/>
                <w:sz w:val="18"/>
                <w:szCs w:val="18"/>
              </w:rPr>
            </w:pPr>
            <w:r w:rsidRPr="000B2B3A">
              <w:rPr>
                <w:b/>
                <w:sz w:val="18"/>
                <w:szCs w:val="18"/>
              </w:rPr>
              <w:t xml:space="preserve">Anticipated </w:t>
            </w:r>
          </w:p>
          <w:p w14:paraId="70507911" w14:textId="77777777" w:rsidR="009D5081" w:rsidRPr="000B2B3A" w:rsidRDefault="009D5081" w:rsidP="00B1004D">
            <w:pPr>
              <w:spacing w:before="120" w:after="120" w:line="360" w:lineRule="auto"/>
              <w:jc w:val="center"/>
              <w:rPr>
                <w:b/>
                <w:sz w:val="18"/>
                <w:szCs w:val="18"/>
              </w:rPr>
            </w:pPr>
            <w:r w:rsidRPr="000B2B3A">
              <w:rPr>
                <w:b/>
                <w:sz w:val="18"/>
                <w:szCs w:val="18"/>
              </w:rPr>
              <w:t>% of Contract Spend</w:t>
            </w:r>
          </w:p>
        </w:tc>
      </w:tr>
      <w:tr w:rsidR="009D5081" w:rsidRPr="000B2B3A" w14:paraId="508DB298" w14:textId="77777777" w:rsidTr="00B1004D">
        <w:trPr>
          <w:trHeight w:val="567"/>
        </w:trPr>
        <w:tc>
          <w:tcPr>
            <w:tcW w:w="1083" w:type="pct"/>
            <w:tcBorders>
              <w:top w:val="single" w:sz="4" w:space="0" w:color="auto"/>
              <w:left w:val="single" w:sz="4" w:space="0" w:color="auto"/>
              <w:bottom w:val="single" w:sz="4" w:space="0" w:color="auto"/>
              <w:right w:val="single" w:sz="4" w:space="0" w:color="auto"/>
            </w:tcBorders>
          </w:tcPr>
          <w:p w14:paraId="1E04984D" w14:textId="77777777" w:rsidR="009D5081" w:rsidRPr="000B2B3A" w:rsidRDefault="009D5081" w:rsidP="00B1004D">
            <w:pPr>
              <w:spacing w:before="120" w:after="120" w:line="360" w:lineRule="auto"/>
              <w:rPr>
                <w:sz w:val="18"/>
                <w:szCs w:val="18"/>
              </w:rPr>
            </w:pPr>
          </w:p>
        </w:tc>
        <w:tc>
          <w:tcPr>
            <w:tcW w:w="936" w:type="pct"/>
            <w:tcBorders>
              <w:top w:val="single" w:sz="4" w:space="0" w:color="auto"/>
              <w:left w:val="single" w:sz="4" w:space="0" w:color="auto"/>
              <w:bottom w:val="single" w:sz="4" w:space="0" w:color="auto"/>
              <w:right w:val="single" w:sz="4" w:space="0" w:color="auto"/>
            </w:tcBorders>
          </w:tcPr>
          <w:p w14:paraId="3153815D" w14:textId="77777777" w:rsidR="009D5081" w:rsidRPr="000B2B3A" w:rsidRDefault="009D5081" w:rsidP="00B1004D">
            <w:pPr>
              <w:spacing w:before="120" w:after="120" w:line="360" w:lineRule="auto"/>
              <w:rPr>
                <w:sz w:val="18"/>
                <w:szCs w:val="18"/>
              </w:rPr>
            </w:pPr>
          </w:p>
        </w:tc>
        <w:tc>
          <w:tcPr>
            <w:tcW w:w="936" w:type="pct"/>
            <w:tcBorders>
              <w:top w:val="single" w:sz="4" w:space="0" w:color="auto"/>
              <w:left w:val="single" w:sz="4" w:space="0" w:color="auto"/>
              <w:bottom w:val="single" w:sz="4" w:space="0" w:color="auto"/>
              <w:right w:val="single" w:sz="4" w:space="0" w:color="auto"/>
            </w:tcBorders>
          </w:tcPr>
          <w:p w14:paraId="6B9699E2" w14:textId="77777777" w:rsidR="009D5081" w:rsidRPr="000B2B3A" w:rsidRDefault="009D5081" w:rsidP="00B1004D">
            <w:pPr>
              <w:spacing w:before="120" w:after="120" w:line="360" w:lineRule="auto"/>
              <w:rPr>
                <w:sz w:val="18"/>
                <w:szCs w:val="18"/>
              </w:rPr>
            </w:pPr>
          </w:p>
        </w:tc>
        <w:tc>
          <w:tcPr>
            <w:tcW w:w="1126" w:type="pct"/>
            <w:tcBorders>
              <w:top w:val="single" w:sz="4" w:space="0" w:color="auto"/>
              <w:left w:val="single" w:sz="4" w:space="0" w:color="auto"/>
              <w:bottom w:val="single" w:sz="4" w:space="0" w:color="auto"/>
              <w:right w:val="single" w:sz="4" w:space="0" w:color="auto"/>
            </w:tcBorders>
          </w:tcPr>
          <w:p w14:paraId="0B9A6FC9" w14:textId="77777777" w:rsidR="009D5081" w:rsidRPr="000B2B3A" w:rsidRDefault="009D5081" w:rsidP="00B1004D">
            <w:pPr>
              <w:spacing w:before="120" w:after="120" w:line="360" w:lineRule="auto"/>
              <w:rPr>
                <w:sz w:val="18"/>
                <w:szCs w:val="18"/>
              </w:rPr>
            </w:pPr>
          </w:p>
        </w:tc>
        <w:tc>
          <w:tcPr>
            <w:tcW w:w="459" w:type="pct"/>
            <w:tcBorders>
              <w:top w:val="single" w:sz="4" w:space="0" w:color="auto"/>
              <w:left w:val="single" w:sz="4" w:space="0" w:color="auto"/>
              <w:bottom w:val="single" w:sz="4" w:space="0" w:color="auto"/>
              <w:right w:val="single" w:sz="4" w:space="0" w:color="auto"/>
            </w:tcBorders>
          </w:tcPr>
          <w:p w14:paraId="3EBF2F16" w14:textId="77777777" w:rsidR="009D5081" w:rsidRPr="000B2B3A" w:rsidRDefault="009D5081" w:rsidP="00B1004D">
            <w:pPr>
              <w:spacing w:before="120" w:after="120" w:line="360" w:lineRule="auto"/>
              <w:rPr>
                <w:sz w:val="18"/>
                <w:szCs w:val="18"/>
              </w:rPr>
            </w:pPr>
          </w:p>
        </w:tc>
        <w:tc>
          <w:tcPr>
            <w:tcW w:w="459" w:type="pct"/>
            <w:tcBorders>
              <w:top w:val="single" w:sz="4" w:space="0" w:color="auto"/>
              <w:left w:val="single" w:sz="4" w:space="0" w:color="auto"/>
              <w:bottom w:val="single" w:sz="4" w:space="0" w:color="auto"/>
              <w:right w:val="single" w:sz="4" w:space="0" w:color="auto"/>
            </w:tcBorders>
          </w:tcPr>
          <w:p w14:paraId="477E3A41" w14:textId="77777777" w:rsidR="009D5081" w:rsidRPr="000B2B3A" w:rsidRDefault="009D5081" w:rsidP="00B1004D">
            <w:pPr>
              <w:spacing w:before="120" w:after="120" w:line="360" w:lineRule="auto"/>
              <w:rPr>
                <w:sz w:val="18"/>
                <w:szCs w:val="18"/>
              </w:rPr>
            </w:pPr>
          </w:p>
        </w:tc>
      </w:tr>
      <w:tr w:rsidR="009D5081" w:rsidRPr="000B2B3A" w14:paraId="4052488A" w14:textId="77777777" w:rsidTr="00B1004D">
        <w:trPr>
          <w:trHeight w:val="567"/>
        </w:trPr>
        <w:tc>
          <w:tcPr>
            <w:tcW w:w="1083" w:type="pct"/>
            <w:tcBorders>
              <w:top w:val="single" w:sz="4" w:space="0" w:color="auto"/>
              <w:left w:val="single" w:sz="4" w:space="0" w:color="auto"/>
              <w:bottom w:val="single" w:sz="4" w:space="0" w:color="auto"/>
              <w:right w:val="single" w:sz="4" w:space="0" w:color="auto"/>
            </w:tcBorders>
          </w:tcPr>
          <w:p w14:paraId="67094908" w14:textId="77777777" w:rsidR="009D5081" w:rsidRPr="000B2B3A" w:rsidRDefault="009D5081" w:rsidP="00B1004D">
            <w:pPr>
              <w:spacing w:before="120" w:after="120" w:line="360" w:lineRule="auto"/>
              <w:rPr>
                <w:sz w:val="18"/>
                <w:szCs w:val="18"/>
              </w:rPr>
            </w:pPr>
          </w:p>
        </w:tc>
        <w:tc>
          <w:tcPr>
            <w:tcW w:w="936" w:type="pct"/>
            <w:tcBorders>
              <w:top w:val="single" w:sz="4" w:space="0" w:color="auto"/>
              <w:left w:val="single" w:sz="4" w:space="0" w:color="auto"/>
              <w:bottom w:val="single" w:sz="4" w:space="0" w:color="auto"/>
              <w:right w:val="single" w:sz="4" w:space="0" w:color="auto"/>
            </w:tcBorders>
          </w:tcPr>
          <w:p w14:paraId="6A43B39C" w14:textId="77777777" w:rsidR="009D5081" w:rsidRPr="000B2B3A" w:rsidRDefault="009D5081" w:rsidP="00B1004D">
            <w:pPr>
              <w:spacing w:before="120" w:after="120" w:line="360" w:lineRule="auto"/>
              <w:rPr>
                <w:sz w:val="18"/>
                <w:szCs w:val="18"/>
              </w:rPr>
            </w:pPr>
          </w:p>
        </w:tc>
        <w:tc>
          <w:tcPr>
            <w:tcW w:w="936" w:type="pct"/>
            <w:tcBorders>
              <w:top w:val="single" w:sz="4" w:space="0" w:color="auto"/>
              <w:left w:val="single" w:sz="4" w:space="0" w:color="auto"/>
              <w:bottom w:val="single" w:sz="4" w:space="0" w:color="auto"/>
              <w:right w:val="single" w:sz="4" w:space="0" w:color="auto"/>
            </w:tcBorders>
          </w:tcPr>
          <w:p w14:paraId="424E639A" w14:textId="77777777" w:rsidR="009D5081" w:rsidRPr="000B2B3A" w:rsidRDefault="009D5081" w:rsidP="00B1004D">
            <w:pPr>
              <w:spacing w:before="120" w:after="120" w:line="360" w:lineRule="auto"/>
              <w:rPr>
                <w:sz w:val="18"/>
                <w:szCs w:val="18"/>
              </w:rPr>
            </w:pPr>
          </w:p>
        </w:tc>
        <w:tc>
          <w:tcPr>
            <w:tcW w:w="1126" w:type="pct"/>
            <w:tcBorders>
              <w:top w:val="single" w:sz="4" w:space="0" w:color="auto"/>
              <w:left w:val="single" w:sz="4" w:space="0" w:color="auto"/>
              <w:bottom w:val="single" w:sz="4" w:space="0" w:color="auto"/>
              <w:right w:val="single" w:sz="4" w:space="0" w:color="auto"/>
            </w:tcBorders>
          </w:tcPr>
          <w:p w14:paraId="544FF56B" w14:textId="77777777" w:rsidR="009D5081" w:rsidRPr="000B2B3A" w:rsidRDefault="009D5081" w:rsidP="00B1004D">
            <w:pPr>
              <w:spacing w:before="120" w:after="120" w:line="360" w:lineRule="auto"/>
              <w:rPr>
                <w:sz w:val="18"/>
                <w:szCs w:val="18"/>
              </w:rPr>
            </w:pPr>
          </w:p>
        </w:tc>
        <w:tc>
          <w:tcPr>
            <w:tcW w:w="459" w:type="pct"/>
            <w:tcBorders>
              <w:top w:val="single" w:sz="4" w:space="0" w:color="auto"/>
              <w:left w:val="single" w:sz="4" w:space="0" w:color="auto"/>
              <w:bottom w:val="single" w:sz="4" w:space="0" w:color="auto"/>
              <w:right w:val="single" w:sz="4" w:space="0" w:color="auto"/>
            </w:tcBorders>
          </w:tcPr>
          <w:p w14:paraId="1A86E7FC" w14:textId="77777777" w:rsidR="009D5081" w:rsidRPr="000B2B3A" w:rsidRDefault="009D5081" w:rsidP="00B1004D">
            <w:pPr>
              <w:spacing w:before="120" w:after="120" w:line="360" w:lineRule="auto"/>
              <w:rPr>
                <w:sz w:val="18"/>
                <w:szCs w:val="18"/>
              </w:rPr>
            </w:pPr>
          </w:p>
        </w:tc>
        <w:tc>
          <w:tcPr>
            <w:tcW w:w="459" w:type="pct"/>
            <w:tcBorders>
              <w:top w:val="single" w:sz="4" w:space="0" w:color="auto"/>
              <w:left w:val="single" w:sz="4" w:space="0" w:color="auto"/>
              <w:bottom w:val="single" w:sz="4" w:space="0" w:color="auto"/>
              <w:right w:val="single" w:sz="4" w:space="0" w:color="auto"/>
            </w:tcBorders>
          </w:tcPr>
          <w:p w14:paraId="447E676B" w14:textId="77777777" w:rsidR="009D5081" w:rsidRPr="000B2B3A" w:rsidRDefault="009D5081" w:rsidP="00B1004D">
            <w:pPr>
              <w:spacing w:before="120" w:after="120" w:line="360" w:lineRule="auto"/>
              <w:rPr>
                <w:sz w:val="18"/>
                <w:szCs w:val="18"/>
              </w:rPr>
            </w:pPr>
          </w:p>
        </w:tc>
      </w:tr>
      <w:tr w:rsidR="009D5081" w:rsidRPr="000B2B3A" w14:paraId="4C721BA4" w14:textId="77777777" w:rsidTr="00B1004D">
        <w:trPr>
          <w:trHeight w:val="567"/>
        </w:trPr>
        <w:tc>
          <w:tcPr>
            <w:tcW w:w="1083" w:type="pct"/>
            <w:tcBorders>
              <w:top w:val="single" w:sz="4" w:space="0" w:color="auto"/>
              <w:left w:val="single" w:sz="4" w:space="0" w:color="auto"/>
              <w:bottom w:val="single" w:sz="4" w:space="0" w:color="auto"/>
              <w:right w:val="single" w:sz="4" w:space="0" w:color="auto"/>
            </w:tcBorders>
          </w:tcPr>
          <w:p w14:paraId="2FB5B9B7" w14:textId="77777777" w:rsidR="009D5081" w:rsidRPr="000B2B3A" w:rsidRDefault="009D5081" w:rsidP="00B1004D">
            <w:pPr>
              <w:spacing w:before="120" w:after="120" w:line="360" w:lineRule="auto"/>
              <w:rPr>
                <w:sz w:val="18"/>
                <w:szCs w:val="18"/>
              </w:rPr>
            </w:pPr>
          </w:p>
        </w:tc>
        <w:tc>
          <w:tcPr>
            <w:tcW w:w="936" w:type="pct"/>
            <w:tcBorders>
              <w:top w:val="single" w:sz="4" w:space="0" w:color="auto"/>
              <w:left w:val="single" w:sz="4" w:space="0" w:color="auto"/>
              <w:bottom w:val="single" w:sz="4" w:space="0" w:color="auto"/>
              <w:right w:val="single" w:sz="4" w:space="0" w:color="auto"/>
            </w:tcBorders>
          </w:tcPr>
          <w:p w14:paraId="69A26450" w14:textId="77777777" w:rsidR="009D5081" w:rsidRPr="000B2B3A" w:rsidRDefault="009D5081" w:rsidP="00B1004D">
            <w:pPr>
              <w:spacing w:before="120" w:after="120" w:line="360" w:lineRule="auto"/>
              <w:rPr>
                <w:sz w:val="18"/>
                <w:szCs w:val="18"/>
              </w:rPr>
            </w:pPr>
          </w:p>
        </w:tc>
        <w:tc>
          <w:tcPr>
            <w:tcW w:w="936" w:type="pct"/>
            <w:tcBorders>
              <w:top w:val="single" w:sz="4" w:space="0" w:color="auto"/>
              <w:left w:val="single" w:sz="4" w:space="0" w:color="auto"/>
              <w:bottom w:val="single" w:sz="4" w:space="0" w:color="auto"/>
              <w:right w:val="single" w:sz="4" w:space="0" w:color="auto"/>
            </w:tcBorders>
          </w:tcPr>
          <w:p w14:paraId="15EF522B" w14:textId="77777777" w:rsidR="009D5081" w:rsidRPr="000B2B3A" w:rsidRDefault="009D5081" w:rsidP="00B1004D">
            <w:pPr>
              <w:spacing w:before="120" w:after="120" w:line="360" w:lineRule="auto"/>
              <w:rPr>
                <w:sz w:val="18"/>
                <w:szCs w:val="18"/>
              </w:rPr>
            </w:pPr>
          </w:p>
        </w:tc>
        <w:tc>
          <w:tcPr>
            <w:tcW w:w="1126" w:type="pct"/>
            <w:tcBorders>
              <w:top w:val="single" w:sz="4" w:space="0" w:color="auto"/>
              <w:left w:val="single" w:sz="4" w:space="0" w:color="auto"/>
              <w:bottom w:val="single" w:sz="4" w:space="0" w:color="auto"/>
              <w:right w:val="single" w:sz="4" w:space="0" w:color="auto"/>
            </w:tcBorders>
          </w:tcPr>
          <w:p w14:paraId="192FEDD3" w14:textId="77777777" w:rsidR="009D5081" w:rsidRPr="000B2B3A" w:rsidRDefault="009D5081" w:rsidP="00B1004D">
            <w:pPr>
              <w:spacing w:before="120" w:after="120" w:line="360" w:lineRule="auto"/>
              <w:rPr>
                <w:sz w:val="18"/>
                <w:szCs w:val="18"/>
              </w:rPr>
            </w:pPr>
          </w:p>
        </w:tc>
        <w:tc>
          <w:tcPr>
            <w:tcW w:w="459" w:type="pct"/>
            <w:tcBorders>
              <w:top w:val="single" w:sz="4" w:space="0" w:color="auto"/>
              <w:left w:val="single" w:sz="4" w:space="0" w:color="auto"/>
              <w:bottom w:val="single" w:sz="4" w:space="0" w:color="auto"/>
              <w:right w:val="single" w:sz="4" w:space="0" w:color="auto"/>
            </w:tcBorders>
          </w:tcPr>
          <w:p w14:paraId="5EC385F3" w14:textId="77777777" w:rsidR="009D5081" w:rsidRPr="000B2B3A" w:rsidRDefault="009D5081" w:rsidP="00B1004D">
            <w:pPr>
              <w:spacing w:before="120" w:after="120" w:line="360" w:lineRule="auto"/>
              <w:rPr>
                <w:sz w:val="18"/>
                <w:szCs w:val="18"/>
              </w:rPr>
            </w:pPr>
          </w:p>
        </w:tc>
        <w:tc>
          <w:tcPr>
            <w:tcW w:w="459" w:type="pct"/>
            <w:tcBorders>
              <w:top w:val="single" w:sz="4" w:space="0" w:color="auto"/>
              <w:left w:val="single" w:sz="4" w:space="0" w:color="auto"/>
              <w:bottom w:val="single" w:sz="4" w:space="0" w:color="auto"/>
              <w:right w:val="single" w:sz="4" w:space="0" w:color="auto"/>
            </w:tcBorders>
          </w:tcPr>
          <w:p w14:paraId="0DF6B45D" w14:textId="77777777" w:rsidR="009D5081" w:rsidRPr="000B2B3A" w:rsidRDefault="009D5081" w:rsidP="00B1004D">
            <w:pPr>
              <w:spacing w:before="120" w:after="120" w:line="360" w:lineRule="auto"/>
              <w:rPr>
                <w:sz w:val="18"/>
                <w:szCs w:val="18"/>
              </w:rPr>
            </w:pPr>
          </w:p>
        </w:tc>
      </w:tr>
      <w:tr w:rsidR="009D5081" w:rsidRPr="000B2B3A" w14:paraId="6CB02DFC" w14:textId="77777777" w:rsidTr="00B1004D">
        <w:trPr>
          <w:trHeight w:val="567"/>
        </w:trPr>
        <w:tc>
          <w:tcPr>
            <w:tcW w:w="1083" w:type="pct"/>
            <w:tcBorders>
              <w:top w:val="single" w:sz="4" w:space="0" w:color="auto"/>
              <w:left w:val="single" w:sz="4" w:space="0" w:color="auto"/>
              <w:bottom w:val="single" w:sz="4" w:space="0" w:color="auto"/>
              <w:right w:val="single" w:sz="4" w:space="0" w:color="auto"/>
            </w:tcBorders>
          </w:tcPr>
          <w:p w14:paraId="509B43D6" w14:textId="77777777" w:rsidR="009D5081" w:rsidRPr="000B2B3A" w:rsidRDefault="009D5081" w:rsidP="00B1004D">
            <w:pPr>
              <w:spacing w:before="120" w:after="120" w:line="360" w:lineRule="auto"/>
              <w:rPr>
                <w:sz w:val="18"/>
                <w:szCs w:val="18"/>
              </w:rPr>
            </w:pPr>
          </w:p>
        </w:tc>
        <w:tc>
          <w:tcPr>
            <w:tcW w:w="936" w:type="pct"/>
            <w:tcBorders>
              <w:top w:val="single" w:sz="4" w:space="0" w:color="auto"/>
              <w:left w:val="single" w:sz="4" w:space="0" w:color="auto"/>
              <w:bottom w:val="single" w:sz="4" w:space="0" w:color="auto"/>
              <w:right w:val="single" w:sz="4" w:space="0" w:color="auto"/>
            </w:tcBorders>
          </w:tcPr>
          <w:p w14:paraId="6F8639BD" w14:textId="77777777" w:rsidR="009D5081" w:rsidRPr="000B2B3A" w:rsidRDefault="009D5081" w:rsidP="00B1004D">
            <w:pPr>
              <w:spacing w:before="120" w:after="120" w:line="360" w:lineRule="auto"/>
              <w:rPr>
                <w:sz w:val="18"/>
                <w:szCs w:val="18"/>
              </w:rPr>
            </w:pPr>
          </w:p>
        </w:tc>
        <w:tc>
          <w:tcPr>
            <w:tcW w:w="936" w:type="pct"/>
            <w:tcBorders>
              <w:top w:val="single" w:sz="4" w:space="0" w:color="auto"/>
              <w:left w:val="single" w:sz="4" w:space="0" w:color="auto"/>
              <w:bottom w:val="single" w:sz="4" w:space="0" w:color="auto"/>
              <w:right w:val="single" w:sz="4" w:space="0" w:color="auto"/>
            </w:tcBorders>
          </w:tcPr>
          <w:p w14:paraId="0B61EF11" w14:textId="77777777" w:rsidR="009D5081" w:rsidRPr="000B2B3A" w:rsidRDefault="009D5081" w:rsidP="00B1004D">
            <w:pPr>
              <w:spacing w:before="120" w:after="120" w:line="360" w:lineRule="auto"/>
              <w:rPr>
                <w:sz w:val="18"/>
                <w:szCs w:val="18"/>
              </w:rPr>
            </w:pPr>
          </w:p>
        </w:tc>
        <w:tc>
          <w:tcPr>
            <w:tcW w:w="1126" w:type="pct"/>
            <w:tcBorders>
              <w:top w:val="single" w:sz="4" w:space="0" w:color="auto"/>
              <w:left w:val="single" w:sz="4" w:space="0" w:color="auto"/>
              <w:bottom w:val="single" w:sz="4" w:space="0" w:color="auto"/>
              <w:right w:val="single" w:sz="4" w:space="0" w:color="auto"/>
            </w:tcBorders>
          </w:tcPr>
          <w:p w14:paraId="471D05C4" w14:textId="77777777" w:rsidR="009D5081" w:rsidRPr="000B2B3A" w:rsidRDefault="009D5081" w:rsidP="00B1004D">
            <w:pPr>
              <w:spacing w:before="120" w:after="120" w:line="360" w:lineRule="auto"/>
              <w:rPr>
                <w:sz w:val="18"/>
                <w:szCs w:val="18"/>
              </w:rPr>
            </w:pPr>
          </w:p>
        </w:tc>
        <w:tc>
          <w:tcPr>
            <w:tcW w:w="459" w:type="pct"/>
            <w:tcBorders>
              <w:top w:val="single" w:sz="4" w:space="0" w:color="auto"/>
              <w:left w:val="single" w:sz="4" w:space="0" w:color="auto"/>
              <w:bottom w:val="single" w:sz="4" w:space="0" w:color="auto"/>
              <w:right w:val="single" w:sz="4" w:space="0" w:color="auto"/>
            </w:tcBorders>
          </w:tcPr>
          <w:p w14:paraId="3F72F896" w14:textId="77777777" w:rsidR="009D5081" w:rsidRPr="000B2B3A" w:rsidRDefault="009D5081" w:rsidP="00B1004D">
            <w:pPr>
              <w:spacing w:before="120" w:after="120" w:line="360" w:lineRule="auto"/>
              <w:rPr>
                <w:sz w:val="18"/>
                <w:szCs w:val="18"/>
              </w:rPr>
            </w:pPr>
          </w:p>
        </w:tc>
        <w:tc>
          <w:tcPr>
            <w:tcW w:w="459" w:type="pct"/>
            <w:tcBorders>
              <w:top w:val="single" w:sz="4" w:space="0" w:color="auto"/>
              <w:left w:val="single" w:sz="4" w:space="0" w:color="auto"/>
              <w:bottom w:val="single" w:sz="4" w:space="0" w:color="auto"/>
              <w:right w:val="single" w:sz="4" w:space="0" w:color="auto"/>
            </w:tcBorders>
          </w:tcPr>
          <w:p w14:paraId="38B757CD" w14:textId="77777777" w:rsidR="009D5081" w:rsidRPr="000B2B3A" w:rsidRDefault="009D5081" w:rsidP="00B1004D">
            <w:pPr>
              <w:spacing w:before="120" w:after="120" w:line="360" w:lineRule="auto"/>
              <w:rPr>
                <w:sz w:val="18"/>
                <w:szCs w:val="18"/>
              </w:rPr>
            </w:pPr>
          </w:p>
        </w:tc>
      </w:tr>
      <w:tr w:rsidR="009D5081" w:rsidRPr="000B2B3A" w14:paraId="0CEB8C97" w14:textId="77777777" w:rsidTr="00B1004D">
        <w:trPr>
          <w:trHeight w:val="567"/>
        </w:trPr>
        <w:tc>
          <w:tcPr>
            <w:tcW w:w="1083" w:type="pct"/>
            <w:tcBorders>
              <w:top w:val="single" w:sz="4" w:space="0" w:color="auto"/>
              <w:left w:val="single" w:sz="4" w:space="0" w:color="auto"/>
              <w:bottom w:val="single" w:sz="4" w:space="0" w:color="auto"/>
              <w:right w:val="single" w:sz="4" w:space="0" w:color="auto"/>
            </w:tcBorders>
          </w:tcPr>
          <w:p w14:paraId="3DE10692" w14:textId="77777777" w:rsidR="009D5081" w:rsidRPr="000B2B3A" w:rsidRDefault="009D5081" w:rsidP="00B1004D">
            <w:pPr>
              <w:spacing w:before="120" w:after="120" w:line="360" w:lineRule="auto"/>
              <w:rPr>
                <w:sz w:val="18"/>
                <w:szCs w:val="18"/>
              </w:rPr>
            </w:pPr>
          </w:p>
        </w:tc>
        <w:tc>
          <w:tcPr>
            <w:tcW w:w="936" w:type="pct"/>
            <w:tcBorders>
              <w:top w:val="single" w:sz="4" w:space="0" w:color="auto"/>
              <w:left w:val="single" w:sz="4" w:space="0" w:color="auto"/>
              <w:bottom w:val="single" w:sz="4" w:space="0" w:color="auto"/>
              <w:right w:val="single" w:sz="4" w:space="0" w:color="auto"/>
            </w:tcBorders>
          </w:tcPr>
          <w:p w14:paraId="7CC5E9C6" w14:textId="77777777" w:rsidR="009D5081" w:rsidRPr="000B2B3A" w:rsidRDefault="009D5081" w:rsidP="00B1004D">
            <w:pPr>
              <w:spacing w:before="120" w:after="120" w:line="360" w:lineRule="auto"/>
              <w:rPr>
                <w:sz w:val="18"/>
                <w:szCs w:val="18"/>
              </w:rPr>
            </w:pPr>
          </w:p>
        </w:tc>
        <w:tc>
          <w:tcPr>
            <w:tcW w:w="936" w:type="pct"/>
            <w:tcBorders>
              <w:top w:val="single" w:sz="4" w:space="0" w:color="auto"/>
              <w:left w:val="single" w:sz="4" w:space="0" w:color="auto"/>
              <w:bottom w:val="single" w:sz="4" w:space="0" w:color="auto"/>
              <w:right w:val="single" w:sz="4" w:space="0" w:color="auto"/>
            </w:tcBorders>
          </w:tcPr>
          <w:p w14:paraId="4FA64FDC" w14:textId="77777777" w:rsidR="009D5081" w:rsidRPr="000B2B3A" w:rsidRDefault="009D5081" w:rsidP="00B1004D">
            <w:pPr>
              <w:spacing w:before="120" w:after="120" w:line="360" w:lineRule="auto"/>
              <w:rPr>
                <w:sz w:val="18"/>
                <w:szCs w:val="18"/>
              </w:rPr>
            </w:pPr>
          </w:p>
        </w:tc>
        <w:tc>
          <w:tcPr>
            <w:tcW w:w="1126" w:type="pct"/>
            <w:tcBorders>
              <w:top w:val="single" w:sz="4" w:space="0" w:color="auto"/>
              <w:left w:val="single" w:sz="4" w:space="0" w:color="auto"/>
              <w:bottom w:val="single" w:sz="4" w:space="0" w:color="auto"/>
              <w:right w:val="single" w:sz="4" w:space="0" w:color="auto"/>
            </w:tcBorders>
          </w:tcPr>
          <w:p w14:paraId="3A52795F" w14:textId="77777777" w:rsidR="009D5081" w:rsidRPr="000B2B3A" w:rsidRDefault="009D5081" w:rsidP="00B1004D">
            <w:pPr>
              <w:spacing w:before="120" w:after="120" w:line="360" w:lineRule="auto"/>
              <w:rPr>
                <w:sz w:val="18"/>
                <w:szCs w:val="18"/>
              </w:rPr>
            </w:pPr>
          </w:p>
        </w:tc>
        <w:tc>
          <w:tcPr>
            <w:tcW w:w="459" w:type="pct"/>
            <w:tcBorders>
              <w:top w:val="single" w:sz="4" w:space="0" w:color="auto"/>
              <w:left w:val="single" w:sz="4" w:space="0" w:color="auto"/>
              <w:bottom w:val="single" w:sz="4" w:space="0" w:color="auto"/>
              <w:right w:val="single" w:sz="4" w:space="0" w:color="auto"/>
            </w:tcBorders>
          </w:tcPr>
          <w:p w14:paraId="0907122C" w14:textId="77777777" w:rsidR="009D5081" w:rsidRPr="000B2B3A" w:rsidRDefault="009D5081" w:rsidP="00B1004D">
            <w:pPr>
              <w:spacing w:before="120" w:after="120" w:line="360" w:lineRule="auto"/>
              <w:rPr>
                <w:sz w:val="18"/>
                <w:szCs w:val="18"/>
              </w:rPr>
            </w:pPr>
          </w:p>
        </w:tc>
        <w:tc>
          <w:tcPr>
            <w:tcW w:w="459" w:type="pct"/>
            <w:tcBorders>
              <w:top w:val="single" w:sz="4" w:space="0" w:color="auto"/>
              <w:left w:val="single" w:sz="4" w:space="0" w:color="auto"/>
              <w:bottom w:val="single" w:sz="4" w:space="0" w:color="auto"/>
              <w:right w:val="single" w:sz="4" w:space="0" w:color="auto"/>
            </w:tcBorders>
          </w:tcPr>
          <w:p w14:paraId="6F50E199" w14:textId="77777777" w:rsidR="009D5081" w:rsidRPr="000B2B3A" w:rsidRDefault="009D5081" w:rsidP="00B1004D">
            <w:pPr>
              <w:spacing w:before="120" w:after="120" w:line="360" w:lineRule="auto"/>
              <w:rPr>
                <w:sz w:val="18"/>
                <w:szCs w:val="18"/>
              </w:rPr>
            </w:pPr>
          </w:p>
        </w:tc>
      </w:tr>
      <w:tr w:rsidR="009D5081" w:rsidRPr="000B2B3A" w14:paraId="0ECBFEE3" w14:textId="77777777" w:rsidTr="00B1004D">
        <w:trPr>
          <w:trHeight w:val="567"/>
        </w:trPr>
        <w:tc>
          <w:tcPr>
            <w:tcW w:w="1083" w:type="pct"/>
            <w:tcBorders>
              <w:top w:val="single" w:sz="4" w:space="0" w:color="auto"/>
              <w:left w:val="single" w:sz="4" w:space="0" w:color="auto"/>
              <w:bottom w:val="single" w:sz="4" w:space="0" w:color="auto"/>
              <w:right w:val="single" w:sz="4" w:space="0" w:color="auto"/>
            </w:tcBorders>
          </w:tcPr>
          <w:p w14:paraId="437D46CF" w14:textId="77777777" w:rsidR="009D5081" w:rsidRPr="000B2B3A" w:rsidRDefault="009D5081" w:rsidP="00B1004D">
            <w:pPr>
              <w:spacing w:before="120" w:after="120" w:line="360" w:lineRule="auto"/>
              <w:rPr>
                <w:sz w:val="18"/>
                <w:szCs w:val="18"/>
              </w:rPr>
            </w:pPr>
          </w:p>
        </w:tc>
        <w:tc>
          <w:tcPr>
            <w:tcW w:w="936" w:type="pct"/>
            <w:tcBorders>
              <w:top w:val="single" w:sz="4" w:space="0" w:color="auto"/>
              <w:left w:val="single" w:sz="4" w:space="0" w:color="auto"/>
              <w:bottom w:val="single" w:sz="4" w:space="0" w:color="auto"/>
              <w:right w:val="single" w:sz="4" w:space="0" w:color="auto"/>
            </w:tcBorders>
          </w:tcPr>
          <w:p w14:paraId="381257C1" w14:textId="77777777" w:rsidR="009D5081" w:rsidRPr="000B2B3A" w:rsidRDefault="009D5081" w:rsidP="00B1004D">
            <w:pPr>
              <w:spacing w:before="120" w:after="120" w:line="360" w:lineRule="auto"/>
              <w:rPr>
                <w:sz w:val="18"/>
                <w:szCs w:val="18"/>
              </w:rPr>
            </w:pPr>
          </w:p>
        </w:tc>
        <w:tc>
          <w:tcPr>
            <w:tcW w:w="936" w:type="pct"/>
            <w:tcBorders>
              <w:top w:val="single" w:sz="4" w:space="0" w:color="auto"/>
              <w:left w:val="single" w:sz="4" w:space="0" w:color="auto"/>
              <w:bottom w:val="single" w:sz="4" w:space="0" w:color="auto"/>
              <w:right w:val="single" w:sz="4" w:space="0" w:color="auto"/>
            </w:tcBorders>
          </w:tcPr>
          <w:p w14:paraId="32BD57D0" w14:textId="77777777" w:rsidR="009D5081" w:rsidRPr="000B2B3A" w:rsidRDefault="009D5081" w:rsidP="00B1004D">
            <w:pPr>
              <w:spacing w:before="120" w:after="120" w:line="360" w:lineRule="auto"/>
              <w:rPr>
                <w:sz w:val="18"/>
                <w:szCs w:val="18"/>
              </w:rPr>
            </w:pPr>
          </w:p>
        </w:tc>
        <w:tc>
          <w:tcPr>
            <w:tcW w:w="1126" w:type="pct"/>
            <w:tcBorders>
              <w:top w:val="single" w:sz="4" w:space="0" w:color="auto"/>
              <w:left w:val="single" w:sz="4" w:space="0" w:color="auto"/>
              <w:bottom w:val="single" w:sz="4" w:space="0" w:color="auto"/>
              <w:right w:val="single" w:sz="4" w:space="0" w:color="auto"/>
            </w:tcBorders>
          </w:tcPr>
          <w:p w14:paraId="24DE9218" w14:textId="77777777" w:rsidR="009D5081" w:rsidRPr="000B2B3A" w:rsidRDefault="009D5081" w:rsidP="00B1004D">
            <w:pPr>
              <w:spacing w:before="120" w:after="120" w:line="360" w:lineRule="auto"/>
              <w:rPr>
                <w:sz w:val="18"/>
                <w:szCs w:val="18"/>
              </w:rPr>
            </w:pPr>
          </w:p>
        </w:tc>
        <w:tc>
          <w:tcPr>
            <w:tcW w:w="459" w:type="pct"/>
            <w:tcBorders>
              <w:top w:val="single" w:sz="4" w:space="0" w:color="auto"/>
              <w:left w:val="single" w:sz="4" w:space="0" w:color="auto"/>
              <w:bottom w:val="single" w:sz="4" w:space="0" w:color="auto"/>
              <w:right w:val="single" w:sz="4" w:space="0" w:color="auto"/>
            </w:tcBorders>
          </w:tcPr>
          <w:p w14:paraId="099759CB" w14:textId="77777777" w:rsidR="009D5081" w:rsidRPr="000B2B3A" w:rsidRDefault="009D5081" w:rsidP="00B1004D">
            <w:pPr>
              <w:spacing w:before="120" w:after="120" w:line="360" w:lineRule="auto"/>
              <w:rPr>
                <w:sz w:val="18"/>
                <w:szCs w:val="18"/>
              </w:rPr>
            </w:pPr>
          </w:p>
        </w:tc>
        <w:tc>
          <w:tcPr>
            <w:tcW w:w="459" w:type="pct"/>
            <w:tcBorders>
              <w:top w:val="single" w:sz="4" w:space="0" w:color="auto"/>
              <w:left w:val="single" w:sz="4" w:space="0" w:color="auto"/>
              <w:bottom w:val="single" w:sz="4" w:space="0" w:color="auto"/>
              <w:right w:val="single" w:sz="4" w:space="0" w:color="auto"/>
            </w:tcBorders>
          </w:tcPr>
          <w:p w14:paraId="0E5C87A2" w14:textId="77777777" w:rsidR="009D5081" w:rsidRPr="000B2B3A" w:rsidRDefault="009D5081" w:rsidP="00B1004D">
            <w:pPr>
              <w:spacing w:before="120" w:after="120" w:line="360" w:lineRule="auto"/>
              <w:rPr>
                <w:sz w:val="18"/>
                <w:szCs w:val="18"/>
              </w:rPr>
            </w:pPr>
          </w:p>
        </w:tc>
      </w:tr>
      <w:tr w:rsidR="009D5081" w:rsidRPr="000B2B3A" w14:paraId="45811A8B" w14:textId="77777777" w:rsidTr="00B1004D">
        <w:trPr>
          <w:trHeight w:val="567"/>
        </w:trPr>
        <w:tc>
          <w:tcPr>
            <w:tcW w:w="4081" w:type="pct"/>
            <w:gridSpan w:val="4"/>
            <w:tcBorders>
              <w:top w:val="single" w:sz="4" w:space="0" w:color="auto"/>
              <w:left w:val="single" w:sz="4" w:space="0" w:color="auto"/>
              <w:bottom w:val="single" w:sz="4" w:space="0" w:color="auto"/>
              <w:right w:val="single" w:sz="4" w:space="0" w:color="auto"/>
            </w:tcBorders>
          </w:tcPr>
          <w:p w14:paraId="42FE044F" w14:textId="77777777" w:rsidR="009D5081" w:rsidRPr="000B2B3A" w:rsidRDefault="009D5081" w:rsidP="00B1004D">
            <w:pPr>
              <w:spacing w:before="120" w:after="120" w:line="360" w:lineRule="auto"/>
              <w:jc w:val="right"/>
              <w:rPr>
                <w:sz w:val="18"/>
                <w:szCs w:val="18"/>
              </w:rPr>
            </w:pPr>
            <w:r w:rsidRPr="000B2B3A">
              <w:rPr>
                <w:b/>
                <w:sz w:val="18"/>
                <w:szCs w:val="18"/>
              </w:rPr>
              <w:t>Total</w:t>
            </w:r>
          </w:p>
        </w:tc>
        <w:tc>
          <w:tcPr>
            <w:tcW w:w="459" w:type="pct"/>
            <w:tcBorders>
              <w:top w:val="single" w:sz="4" w:space="0" w:color="auto"/>
              <w:left w:val="single" w:sz="4" w:space="0" w:color="auto"/>
              <w:bottom w:val="single" w:sz="4" w:space="0" w:color="auto"/>
              <w:right w:val="single" w:sz="4" w:space="0" w:color="auto"/>
            </w:tcBorders>
          </w:tcPr>
          <w:p w14:paraId="25F82D3B" w14:textId="77777777" w:rsidR="009D5081" w:rsidRPr="000B2B3A" w:rsidRDefault="009D5081" w:rsidP="00B1004D">
            <w:pPr>
              <w:spacing w:before="120" w:after="120" w:line="360" w:lineRule="auto"/>
              <w:rPr>
                <w:sz w:val="18"/>
                <w:szCs w:val="18"/>
              </w:rPr>
            </w:pPr>
          </w:p>
        </w:tc>
        <w:tc>
          <w:tcPr>
            <w:tcW w:w="459" w:type="pct"/>
            <w:tcBorders>
              <w:top w:val="single" w:sz="4" w:space="0" w:color="auto"/>
              <w:left w:val="single" w:sz="4" w:space="0" w:color="auto"/>
              <w:bottom w:val="single" w:sz="4" w:space="0" w:color="auto"/>
              <w:right w:val="single" w:sz="4" w:space="0" w:color="auto"/>
            </w:tcBorders>
          </w:tcPr>
          <w:p w14:paraId="3CEC04CE" w14:textId="77777777" w:rsidR="009D5081" w:rsidRPr="000B2B3A" w:rsidRDefault="009D5081" w:rsidP="00B1004D">
            <w:pPr>
              <w:spacing w:before="120" w:after="120" w:line="360" w:lineRule="auto"/>
              <w:rPr>
                <w:sz w:val="18"/>
                <w:szCs w:val="18"/>
              </w:rPr>
            </w:pPr>
          </w:p>
        </w:tc>
      </w:tr>
    </w:tbl>
    <w:p w14:paraId="04E419D2" w14:textId="77777777" w:rsidR="009D5081" w:rsidRPr="006414C6" w:rsidRDefault="009D5081" w:rsidP="009D5081">
      <w:r>
        <w:t xml:space="preserve"> Note: please ensure values are </w:t>
      </w:r>
      <w:r w:rsidRPr="00AB3876">
        <w:rPr>
          <w:u w:val="single"/>
        </w:rPr>
        <w:t>exclusive</w:t>
      </w:r>
      <w:r>
        <w:t xml:space="preserve"> of GST</w:t>
      </w:r>
    </w:p>
    <w:p w14:paraId="3DBF402A" w14:textId="77777777" w:rsidR="004E53DA" w:rsidRDefault="004E53DA" w:rsidP="004E53DA">
      <w:pPr>
        <w:tabs>
          <w:tab w:val="left" w:pos="1418"/>
          <w:tab w:val="left" w:pos="4253"/>
          <w:tab w:val="left" w:pos="7088"/>
        </w:tabs>
        <w:spacing w:after="120"/>
        <w:rPr>
          <w:b/>
          <w:highlight w:val="yellow"/>
        </w:rPr>
      </w:pPr>
    </w:p>
    <w:p w14:paraId="6D0D71E8" w14:textId="77777777" w:rsidR="009D5081" w:rsidRDefault="009D5081" w:rsidP="004E53DA">
      <w:pPr>
        <w:tabs>
          <w:tab w:val="left" w:pos="1418"/>
          <w:tab w:val="left" w:pos="4253"/>
          <w:tab w:val="left" w:pos="7088"/>
        </w:tabs>
        <w:spacing w:after="120"/>
        <w:rPr>
          <w:b/>
          <w:highlight w:val="yellow"/>
        </w:rPr>
      </w:pPr>
    </w:p>
    <w:p w14:paraId="37D7CBA4" w14:textId="77777777" w:rsidR="009D5081" w:rsidRPr="009D5081" w:rsidRDefault="009D5081" w:rsidP="004E53DA">
      <w:pPr>
        <w:tabs>
          <w:tab w:val="left" w:pos="1418"/>
          <w:tab w:val="left" w:pos="4253"/>
          <w:tab w:val="left" w:pos="7088"/>
        </w:tabs>
        <w:spacing w:after="120"/>
        <w:rPr>
          <w:b/>
          <w:highlight w:val="yellow"/>
        </w:rPr>
      </w:pPr>
    </w:p>
    <w:p w14:paraId="6CAC1DE1" w14:textId="77777777" w:rsidR="004E53DA" w:rsidRPr="0069146B" w:rsidRDefault="004E53DA" w:rsidP="004E53DA">
      <w:pPr>
        <w:spacing w:after="200" w:line="276" w:lineRule="auto"/>
      </w:pPr>
    </w:p>
    <w:p w14:paraId="22032FA2" w14:textId="77777777" w:rsidR="00492B94" w:rsidRPr="0069146B" w:rsidRDefault="00492B94"/>
    <w:sectPr w:rsidR="00492B94" w:rsidRPr="0069146B" w:rsidSect="00F01130">
      <w:headerReference w:type="default" r:id="rId12"/>
      <w:headerReference w:type="first" r:id="rId13"/>
      <w:pgSz w:w="11906" w:h="16838"/>
      <w:pgMar w:top="1418"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4887A" w14:textId="77777777" w:rsidR="00056D9F" w:rsidRDefault="00056D9F">
      <w:r>
        <w:separator/>
      </w:r>
    </w:p>
  </w:endnote>
  <w:endnote w:type="continuationSeparator" w:id="0">
    <w:p w14:paraId="142BA14F" w14:textId="77777777" w:rsidR="00056D9F" w:rsidRDefault="0005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95A1" w14:textId="77777777" w:rsidR="00D46973" w:rsidRDefault="004E53DA" w:rsidP="00645CB7">
    <w:pPr>
      <w:pStyle w:val="Footer"/>
      <w:tabs>
        <w:tab w:val="clear" w:pos="4513"/>
        <w:tab w:val="clear" w:pos="9026"/>
        <w:tab w:val="right" w:pos="9923"/>
      </w:tabs>
    </w:pPr>
    <w:r>
      <w:tab/>
    </w:r>
  </w:p>
  <w:p w14:paraId="068748F6" w14:textId="3DEB0168" w:rsidR="00D46973" w:rsidRPr="00645CB7" w:rsidRDefault="00CA1EED" w:rsidP="00645CB7">
    <w:pPr>
      <w:pStyle w:val="Footer"/>
      <w:tabs>
        <w:tab w:val="clear" w:pos="4513"/>
        <w:tab w:val="clear" w:pos="9026"/>
        <w:tab w:val="right" w:pos="9923"/>
      </w:tabs>
    </w:pPr>
    <w:r>
      <w:fldChar w:fldCharType="begin"/>
    </w:r>
    <w:r>
      <w:instrText xml:space="preserve"> DOCPROPERTY  Objective-Title  \* MERGEFORMAT </w:instrText>
    </w:r>
    <w:r>
      <w:fldChar w:fldCharType="separate"/>
    </w:r>
    <w:r w:rsidR="000B46F2">
      <w:rPr>
        <w:b/>
        <w:bCs/>
        <w:lang w:val="en-US"/>
      </w:rPr>
      <w:t>Error! Unknown document property name.</w:t>
    </w:r>
    <w:r>
      <w:fldChar w:fldCharType="end"/>
    </w:r>
    <w:r w:rsidR="004E53DA" w:rsidRPr="00757D7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C1FF" w14:textId="77777777" w:rsidR="00D46973" w:rsidRDefault="004E53DA" w:rsidP="00645CB7">
    <w:pPr>
      <w:pStyle w:val="Footer"/>
      <w:tabs>
        <w:tab w:val="clear" w:pos="4513"/>
        <w:tab w:val="clear" w:pos="9026"/>
        <w:tab w:val="right" w:pos="9923"/>
      </w:tabs>
    </w:pPr>
    <w:r>
      <w:tab/>
    </w:r>
  </w:p>
  <w:bookmarkStart w:id="7" w:name="zzRFTType"/>
  <w:p w14:paraId="42DF1BCB" w14:textId="117FAC88" w:rsidR="00D46973" w:rsidRDefault="00EC71B6" w:rsidP="00F238AE">
    <w:pPr>
      <w:pStyle w:val="Footer"/>
      <w:tabs>
        <w:tab w:val="clear" w:pos="4513"/>
        <w:tab w:val="clear" w:pos="9026"/>
        <w:tab w:val="right" w:pos="9923"/>
      </w:tabs>
    </w:pPr>
    <w:r w:rsidRPr="00757D75">
      <w:fldChar w:fldCharType="begin"/>
    </w:r>
    <w:r w:rsidR="004E53DA" w:rsidRPr="00757D75">
      <w:instrText xml:space="preserve"> DOCPROPERTY  Objective-Title  \* MERGEFORMAT </w:instrText>
    </w:r>
    <w:r w:rsidRPr="00757D75">
      <w:fldChar w:fldCharType="separate"/>
    </w:r>
    <w:r w:rsidR="000B46F2">
      <w:rPr>
        <w:b/>
        <w:bCs/>
        <w:lang w:val="en-US"/>
      </w:rPr>
      <w:t>Error! Unknown document property name.</w:t>
    </w:r>
    <w:r w:rsidRPr="00757D75">
      <w:fldChar w:fldCharType="end"/>
    </w:r>
    <w:r w:rsidR="004E53DA" w:rsidRPr="00757D75">
      <w:tab/>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80D97" w14:textId="77777777" w:rsidR="00056D9F" w:rsidRDefault="00056D9F">
      <w:r>
        <w:separator/>
      </w:r>
    </w:p>
  </w:footnote>
  <w:footnote w:type="continuationSeparator" w:id="0">
    <w:p w14:paraId="6D3188F4" w14:textId="77777777" w:rsidR="00056D9F" w:rsidRDefault="0005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46FD" w14:textId="40EEB7EA" w:rsidR="00D46973" w:rsidRDefault="004E53DA" w:rsidP="004F1F8A">
    <w:pPr>
      <w:pStyle w:val="Header"/>
      <w:tabs>
        <w:tab w:val="clear" w:pos="9026"/>
        <w:tab w:val="clear" w:pos="9781"/>
        <w:tab w:val="left" w:pos="0"/>
        <w:tab w:val="right" w:pos="9923"/>
      </w:tabs>
    </w:pPr>
    <w:r>
      <w:t xml:space="preserve">Request for Tender No. </w:t>
    </w:r>
    <w:r w:rsidR="00EC71B6">
      <w:rPr>
        <w:highlight w:val="yellow"/>
      </w:rPr>
      <w:fldChar w:fldCharType="begin"/>
    </w:r>
    <w:r>
      <w:instrText xml:space="preserve"> REF aaRFTNo \h </w:instrText>
    </w:r>
    <w:r w:rsidR="00EC71B6">
      <w:rPr>
        <w:highlight w:val="yellow"/>
      </w:rPr>
    </w:r>
    <w:r w:rsidR="00EC71B6">
      <w:rPr>
        <w:highlight w:val="yellow"/>
      </w:rPr>
      <w:fldChar w:fldCharType="separate"/>
    </w:r>
    <w:sdt>
      <w:sdtPr>
        <w:id w:val="-667174027"/>
        <w:placeholder>
          <w:docPart w:val="14C485C91B014D1E90B4A3D41FD09726"/>
        </w:placeholder>
      </w:sdtPr>
      <w:sdtEndPr>
        <w:rPr>
          <w:highlight w:val="yellow"/>
        </w:rPr>
      </w:sdtEndPr>
      <w:sdtContent>
        <w:r w:rsidR="000B46F2">
          <w:t>2 2019/20</w:t>
        </w:r>
      </w:sdtContent>
    </w:sdt>
    <w:r w:rsidR="00EC71B6">
      <w:rPr>
        <w:highlight w:val="yellow"/>
      </w:rPr>
      <w:fldChar w:fldCharType="end"/>
    </w:r>
    <w:r w:rsidRPr="00B43967">
      <w:t xml:space="preserve"> </w:t>
    </w:r>
    <w:r>
      <w:tab/>
    </w:r>
    <w:r>
      <w:tab/>
    </w:r>
    <w:r w:rsidRPr="00B43967">
      <w:t xml:space="preserve">Page </w:t>
    </w:r>
    <w:r w:rsidR="00EC71B6">
      <w:fldChar w:fldCharType="begin"/>
    </w:r>
    <w:r>
      <w:instrText xml:space="preserve"> =</w:instrText>
    </w:r>
    <w:r w:rsidR="00EC71B6">
      <w:fldChar w:fldCharType="begin"/>
    </w:r>
    <w:r>
      <w:instrText xml:space="preserve"> PAGE  </w:instrText>
    </w:r>
    <w:r w:rsidR="00EC71B6">
      <w:fldChar w:fldCharType="separate"/>
    </w:r>
    <w:r>
      <w:rPr>
        <w:noProof/>
      </w:rPr>
      <w:instrText>2</w:instrText>
    </w:r>
    <w:r w:rsidR="00EC71B6">
      <w:rPr>
        <w:noProof/>
      </w:rPr>
      <w:fldChar w:fldCharType="end"/>
    </w:r>
    <w:r>
      <w:instrText xml:space="preserve">-1 </w:instrText>
    </w:r>
    <w:r w:rsidR="00EC71B6">
      <w:fldChar w:fldCharType="separate"/>
    </w:r>
    <w:r>
      <w:rPr>
        <w:noProof/>
      </w:rPr>
      <w:t>1</w:t>
    </w:r>
    <w:r w:rsidR="00EC71B6">
      <w:fldChar w:fldCharType="end"/>
    </w:r>
    <w:r w:rsidRPr="00B43967">
      <w:t xml:space="preserve"> of</w:t>
    </w:r>
    <w:r>
      <w:t xml:space="preserve"> </w:t>
    </w:r>
    <w:fldSimple w:instr=" SECTIONPAGES   \* MERGEFORMAT ">
      <w:r w:rsidRPr="00645CB7">
        <w:rPr>
          <w:rStyle w:val="PageNumber"/>
          <w:noProof/>
        </w:rPr>
        <w:t>2</w:t>
      </w:r>
    </w:fldSimple>
  </w:p>
  <w:p w14:paraId="6BA24B26" w14:textId="77777777" w:rsidR="00D46973" w:rsidRDefault="004E53DA" w:rsidP="004F1F8A">
    <w:pPr>
      <w:pStyle w:val="Header"/>
      <w:pBdr>
        <w:top w:val="single" w:sz="4" w:space="1" w:color="auto"/>
      </w:pBdr>
      <w:shd w:val="clear" w:color="auto" w:fill="C00000"/>
      <w:jc w:val="center"/>
    </w:pPr>
    <w:r>
      <w:rPr>
        <w:b/>
      </w:rPr>
      <w:t>TENDERER TO COMPLETE AND RETURN THIS BOOKs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3ED3E" w14:textId="77777777" w:rsidR="00470303" w:rsidRDefault="00470303" w:rsidP="00470303">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EB577" w14:textId="77777777" w:rsidR="00D46973" w:rsidRDefault="00470303" w:rsidP="00F01130">
    <w:pPr>
      <w:pStyle w:val="Header"/>
      <w:tabs>
        <w:tab w:val="clear" w:pos="9026"/>
        <w:tab w:val="clear" w:pos="9781"/>
        <w:tab w:val="left" w:pos="0"/>
        <w:tab w:val="right" w:pos="9923"/>
      </w:tabs>
    </w:pPr>
    <w:r>
      <w:t xml:space="preserve">Shire of Mingenew </w:t>
    </w:r>
    <w:r w:rsidR="004E53DA">
      <w:t xml:space="preserve">Request for Tender No. </w:t>
    </w:r>
    <w:r w:rsidR="00DF1126">
      <w:t>2 2019/20</w:t>
    </w:r>
    <w:r w:rsidR="004E53DA">
      <w:tab/>
    </w:r>
    <w:r w:rsidR="004E53DA">
      <w:tab/>
      <w:t xml:space="preserve">Page </w:t>
    </w:r>
    <w:r w:rsidR="00EC71B6">
      <w:fldChar w:fldCharType="begin"/>
    </w:r>
    <w:r w:rsidR="004E53DA">
      <w:instrText xml:space="preserve"> PAGE </w:instrText>
    </w:r>
    <w:r w:rsidR="00EC71B6">
      <w:fldChar w:fldCharType="separate"/>
    </w:r>
    <w:r w:rsidR="00020A1C">
      <w:rPr>
        <w:noProof/>
      </w:rPr>
      <w:t>7</w:t>
    </w:r>
    <w:r w:rsidR="00EC71B6">
      <w:rPr>
        <w:noProof/>
      </w:rPr>
      <w:fldChar w:fldCharType="end"/>
    </w:r>
    <w:r w:rsidR="004E53DA">
      <w:t xml:space="preserve"> of </w:t>
    </w:r>
    <w:fldSimple w:instr=" NUMPAGES   \* MERGEFORMAT ">
      <w:r w:rsidR="00020A1C">
        <w:rPr>
          <w:noProof/>
        </w:rPr>
        <w:t>12</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FA37" w14:textId="77777777" w:rsidR="00D46973" w:rsidRPr="00F01130" w:rsidRDefault="00056D9F" w:rsidP="00F01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21F2"/>
    <w:multiLevelType w:val="hybridMultilevel"/>
    <w:tmpl w:val="FE3E3654"/>
    <w:lvl w:ilvl="0" w:tplc="0409000F">
      <w:start w:val="1"/>
      <w:numFmt w:val="decimal"/>
      <w:lvlText w:val="%1."/>
      <w:lvlJc w:val="left"/>
      <w:pPr>
        <w:tabs>
          <w:tab w:val="num" w:pos="502"/>
        </w:tabs>
        <w:ind w:left="502"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06C7428"/>
    <w:multiLevelType w:val="hybridMultilevel"/>
    <w:tmpl w:val="07409970"/>
    <w:lvl w:ilvl="0" w:tplc="0409000F">
      <w:start w:val="1"/>
      <w:numFmt w:val="decimal"/>
      <w:lvlText w:val="%1."/>
      <w:lvlJc w:val="left"/>
      <w:pPr>
        <w:tabs>
          <w:tab w:val="num" w:pos="1040"/>
        </w:tabs>
        <w:ind w:left="1040" w:hanging="360"/>
      </w:pPr>
      <w:rPr>
        <w:rFonts w:cs="Times New Roman"/>
      </w:rPr>
    </w:lvl>
    <w:lvl w:ilvl="1" w:tplc="0C090019" w:tentative="1">
      <w:start w:val="1"/>
      <w:numFmt w:val="lowerLetter"/>
      <w:lvlText w:val="%2."/>
      <w:lvlJc w:val="left"/>
      <w:pPr>
        <w:tabs>
          <w:tab w:val="num" w:pos="1760"/>
        </w:tabs>
        <w:ind w:left="1760" w:hanging="360"/>
      </w:pPr>
      <w:rPr>
        <w:rFonts w:cs="Times New Roman"/>
      </w:rPr>
    </w:lvl>
    <w:lvl w:ilvl="2" w:tplc="0C09001B" w:tentative="1">
      <w:start w:val="1"/>
      <w:numFmt w:val="lowerRoman"/>
      <w:lvlText w:val="%3."/>
      <w:lvlJc w:val="right"/>
      <w:pPr>
        <w:tabs>
          <w:tab w:val="num" w:pos="2480"/>
        </w:tabs>
        <w:ind w:left="2480" w:hanging="180"/>
      </w:pPr>
      <w:rPr>
        <w:rFonts w:cs="Times New Roman"/>
      </w:rPr>
    </w:lvl>
    <w:lvl w:ilvl="3" w:tplc="0C09000F" w:tentative="1">
      <w:start w:val="1"/>
      <w:numFmt w:val="decimal"/>
      <w:lvlText w:val="%4."/>
      <w:lvlJc w:val="left"/>
      <w:pPr>
        <w:tabs>
          <w:tab w:val="num" w:pos="3200"/>
        </w:tabs>
        <w:ind w:left="3200" w:hanging="360"/>
      </w:pPr>
      <w:rPr>
        <w:rFonts w:cs="Times New Roman"/>
      </w:rPr>
    </w:lvl>
    <w:lvl w:ilvl="4" w:tplc="0C090019" w:tentative="1">
      <w:start w:val="1"/>
      <w:numFmt w:val="lowerLetter"/>
      <w:lvlText w:val="%5."/>
      <w:lvlJc w:val="left"/>
      <w:pPr>
        <w:tabs>
          <w:tab w:val="num" w:pos="3920"/>
        </w:tabs>
        <w:ind w:left="3920" w:hanging="360"/>
      </w:pPr>
      <w:rPr>
        <w:rFonts w:cs="Times New Roman"/>
      </w:rPr>
    </w:lvl>
    <w:lvl w:ilvl="5" w:tplc="0C09001B" w:tentative="1">
      <w:start w:val="1"/>
      <w:numFmt w:val="lowerRoman"/>
      <w:lvlText w:val="%6."/>
      <w:lvlJc w:val="right"/>
      <w:pPr>
        <w:tabs>
          <w:tab w:val="num" w:pos="4640"/>
        </w:tabs>
        <w:ind w:left="4640" w:hanging="180"/>
      </w:pPr>
      <w:rPr>
        <w:rFonts w:cs="Times New Roman"/>
      </w:rPr>
    </w:lvl>
    <w:lvl w:ilvl="6" w:tplc="0C09000F" w:tentative="1">
      <w:start w:val="1"/>
      <w:numFmt w:val="decimal"/>
      <w:lvlText w:val="%7."/>
      <w:lvlJc w:val="left"/>
      <w:pPr>
        <w:tabs>
          <w:tab w:val="num" w:pos="5360"/>
        </w:tabs>
        <w:ind w:left="5360" w:hanging="360"/>
      </w:pPr>
      <w:rPr>
        <w:rFonts w:cs="Times New Roman"/>
      </w:rPr>
    </w:lvl>
    <w:lvl w:ilvl="7" w:tplc="0C090019" w:tentative="1">
      <w:start w:val="1"/>
      <w:numFmt w:val="lowerLetter"/>
      <w:lvlText w:val="%8."/>
      <w:lvlJc w:val="left"/>
      <w:pPr>
        <w:tabs>
          <w:tab w:val="num" w:pos="6080"/>
        </w:tabs>
        <w:ind w:left="6080" w:hanging="360"/>
      </w:pPr>
      <w:rPr>
        <w:rFonts w:cs="Times New Roman"/>
      </w:rPr>
    </w:lvl>
    <w:lvl w:ilvl="8" w:tplc="0C09001B" w:tentative="1">
      <w:start w:val="1"/>
      <w:numFmt w:val="lowerRoman"/>
      <w:lvlText w:val="%9."/>
      <w:lvlJc w:val="right"/>
      <w:pPr>
        <w:tabs>
          <w:tab w:val="num" w:pos="6800"/>
        </w:tabs>
        <w:ind w:left="6800" w:hanging="180"/>
      </w:pPr>
      <w:rPr>
        <w:rFonts w:cs="Times New Roman"/>
      </w:rPr>
    </w:lvl>
  </w:abstractNum>
  <w:abstractNum w:abstractNumId="2" w15:restartNumberingAfterBreak="0">
    <w:nsid w:val="2A303740"/>
    <w:multiLevelType w:val="hybridMultilevel"/>
    <w:tmpl w:val="D752D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607244"/>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4" w15:restartNumberingAfterBreak="0">
    <w:nsid w:val="357B7F7E"/>
    <w:multiLevelType w:val="hybridMultilevel"/>
    <w:tmpl w:val="2182CD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4F36492"/>
    <w:multiLevelType w:val="hybridMultilevel"/>
    <w:tmpl w:val="F1D29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D7461A"/>
    <w:multiLevelType w:val="hybridMultilevel"/>
    <w:tmpl w:val="4748FFE2"/>
    <w:lvl w:ilvl="0" w:tplc="04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D5D33A2"/>
    <w:multiLevelType w:val="hybridMultilevel"/>
    <w:tmpl w:val="3A145AD6"/>
    <w:lvl w:ilvl="0" w:tplc="03F4E962">
      <w:start w:val="1"/>
      <w:numFmt w:val="decimal"/>
      <w:lvlText w:val="%1."/>
      <w:lvlJc w:val="left"/>
      <w:pPr>
        <w:ind w:left="1080" w:hanging="720"/>
      </w:pPr>
      <w:rPr>
        <w:rFonts w:hint="default"/>
      </w:rPr>
    </w:lvl>
    <w:lvl w:ilvl="1" w:tplc="E7E4C192" w:tentative="1">
      <w:start w:val="1"/>
      <w:numFmt w:val="lowerLetter"/>
      <w:lvlText w:val="%2."/>
      <w:lvlJc w:val="left"/>
      <w:pPr>
        <w:ind w:left="1440" w:hanging="360"/>
      </w:pPr>
    </w:lvl>
    <w:lvl w:ilvl="2" w:tplc="6E66D634" w:tentative="1">
      <w:start w:val="1"/>
      <w:numFmt w:val="lowerRoman"/>
      <w:lvlText w:val="%3."/>
      <w:lvlJc w:val="right"/>
      <w:pPr>
        <w:ind w:left="2160" w:hanging="180"/>
      </w:pPr>
    </w:lvl>
    <w:lvl w:ilvl="3" w:tplc="19B8FB54" w:tentative="1">
      <w:start w:val="1"/>
      <w:numFmt w:val="decimal"/>
      <w:lvlText w:val="%4."/>
      <w:lvlJc w:val="left"/>
      <w:pPr>
        <w:ind w:left="2880" w:hanging="360"/>
      </w:pPr>
    </w:lvl>
    <w:lvl w:ilvl="4" w:tplc="5918608C" w:tentative="1">
      <w:start w:val="1"/>
      <w:numFmt w:val="lowerLetter"/>
      <w:lvlText w:val="%5."/>
      <w:lvlJc w:val="left"/>
      <w:pPr>
        <w:ind w:left="3600" w:hanging="360"/>
      </w:pPr>
    </w:lvl>
    <w:lvl w:ilvl="5" w:tplc="64687248" w:tentative="1">
      <w:start w:val="1"/>
      <w:numFmt w:val="lowerRoman"/>
      <w:lvlText w:val="%6."/>
      <w:lvlJc w:val="right"/>
      <w:pPr>
        <w:ind w:left="4320" w:hanging="180"/>
      </w:pPr>
    </w:lvl>
    <w:lvl w:ilvl="6" w:tplc="92C87C28" w:tentative="1">
      <w:start w:val="1"/>
      <w:numFmt w:val="decimal"/>
      <w:lvlText w:val="%7."/>
      <w:lvlJc w:val="left"/>
      <w:pPr>
        <w:ind w:left="5040" w:hanging="360"/>
      </w:pPr>
    </w:lvl>
    <w:lvl w:ilvl="7" w:tplc="9F4A7564" w:tentative="1">
      <w:start w:val="1"/>
      <w:numFmt w:val="lowerLetter"/>
      <w:lvlText w:val="%8."/>
      <w:lvlJc w:val="left"/>
      <w:pPr>
        <w:ind w:left="5760" w:hanging="360"/>
      </w:pPr>
    </w:lvl>
    <w:lvl w:ilvl="8" w:tplc="F098A594" w:tentative="1">
      <w:start w:val="1"/>
      <w:numFmt w:val="lowerRoman"/>
      <w:lvlText w:val="%9."/>
      <w:lvlJc w:val="right"/>
      <w:pPr>
        <w:ind w:left="6480" w:hanging="180"/>
      </w:pPr>
    </w:lvl>
  </w:abstractNum>
  <w:abstractNum w:abstractNumId="8" w15:restartNumberingAfterBreak="0">
    <w:nsid w:val="76EE68F9"/>
    <w:multiLevelType w:val="hybridMultilevel"/>
    <w:tmpl w:val="B2F04ADC"/>
    <w:lvl w:ilvl="0" w:tplc="68B67A04">
      <w:start w:val="1"/>
      <w:numFmt w:val="decimal"/>
      <w:lvlText w:val="%1."/>
      <w:lvlJc w:val="left"/>
      <w:pPr>
        <w:ind w:left="1080" w:hanging="720"/>
      </w:pPr>
      <w:rPr>
        <w:rFonts w:hint="default"/>
      </w:rPr>
    </w:lvl>
    <w:lvl w:ilvl="1" w:tplc="7AF6C71C" w:tentative="1">
      <w:start w:val="1"/>
      <w:numFmt w:val="lowerLetter"/>
      <w:lvlText w:val="%2."/>
      <w:lvlJc w:val="left"/>
      <w:pPr>
        <w:ind w:left="1440" w:hanging="360"/>
      </w:pPr>
    </w:lvl>
    <w:lvl w:ilvl="2" w:tplc="09A6992E" w:tentative="1">
      <w:start w:val="1"/>
      <w:numFmt w:val="lowerRoman"/>
      <w:lvlText w:val="%3."/>
      <w:lvlJc w:val="right"/>
      <w:pPr>
        <w:ind w:left="2160" w:hanging="180"/>
      </w:pPr>
    </w:lvl>
    <w:lvl w:ilvl="3" w:tplc="18D60DAE" w:tentative="1">
      <w:start w:val="1"/>
      <w:numFmt w:val="decimal"/>
      <w:lvlText w:val="%4."/>
      <w:lvlJc w:val="left"/>
      <w:pPr>
        <w:ind w:left="2880" w:hanging="360"/>
      </w:pPr>
    </w:lvl>
    <w:lvl w:ilvl="4" w:tplc="153AB440" w:tentative="1">
      <w:start w:val="1"/>
      <w:numFmt w:val="lowerLetter"/>
      <w:lvlText w:val="%5."/>
      <w:lvlJc w:val="left"/>
      <w:pPr>
        <w:ind w:left="3600" w:hanging="360"/>
      </w:pPr>
    </w:lvl>
    <w:lvl w:ilvl="5" w:tplc="9036008E" w:tentative="1">
      <w:start w:val="1"/>
      <w:numFmt w:val="lowerRoman"/>
      <w:lvlText w:val="%6."/>
      <w:lvlJc w:val="right"/>
      <w:pPr>
        <w:ind w:left="4320" w:hanging="180"/>
      </w:pPr>
    </w:lvl>
    <w:lvl w:ilvl="6" w:tplc="98DE040A" w:tentative="1">
      <w:start w:val="1"/>
      <w:numFmt w:val="decimal"/>
      <w:lvlText w:val="%7."/>
      <w:lvlJc w:val="left"/>
      <w:pPr>
        <w:ind w:left="5040" w:hanging="360"/>
      </w:pPr>
    </w:lvl>
    <w:lvl w:ilvl="7" w:tplc="66D68AA4" w:tentative="1">
      <w:start w:val="1"/>
      <w:numFmt w:val="lowerLetter"/>
      <w:lvlText w:val="%8."/>
      <w:lvlJc w:val="left"/>
      <w:pPr>
        <w:ind w:left="5760" w:hanging="360"/>
      </w:pPr>
    </w:lvl>
    <w:lvl w:ilvl="8" w:tplc="31EEF80C" w:tentative="1">
      <w:start w:val="1"/>
      <w:numFmt w:val="lowerRoman"/>
      <w:lvlText w:val="%9."/>
      <w:lvlJc w:val="right"/>
      <w:pPr>
        <w:ind w:left="6480" w:hanging="180"/>
      </w:pPr>
    </w:lvl>
  </w:abstractNum>
  <w:abstractNum w:abstractNumId="9" w15:restartNumberingAfterBreak="0">
    <w:nsid w:val="78F057F9"/>
    <w:multiLevelType w:val="hybridMultilevel"/>
    <w:tmpl w:val="714032F8"/>
    <w:lvl w:ilvl="0" w:tplc="9F0407C4">
      <w:start w:val="1"/>
      <w:numFmt w:val="decimal"/>
      <w:lvlText w:val="%1."/>
      <w:lvlJc w:val="left"/>
      <w:pPr>
        <w:ind w:left="720" w:hanging="360"/>
      </w:pPr>
    </w:lvl>
    <w:lvl w:ilvl="1" w:tplc="4F8ADF88" w:tentative="1">
      <w:start w:val="1"/>
      <w:numFmt w:val="lowerLetter"/>
      <w:lvlText w:val="%2."/>
      <w:lvlJc w:val="left"/>
      <w:pPr>
        <w:ind w:left="1440" w:hanging="360"/>
      </w:pPr>
    </w:lvl>
    <w:lvl w:ilvl="2" w:tplc="2048C610" w:tentative="1">
      <w:start w:val="1"/>
      <w:numFmt w:val="lowerRoman"/>
      <w:lvlText w:val="%3."/>
      <w:lvlJc w:val="right"/>
      <w:pPr>
        <w:ind w:left="2160" w:hanging="180"/>
      </w:pPr>
    </w:lvl>
    <w:lvl w:ilvl="3" w:tplc="F6D011E2" w:tentative="1">
      <w:start w:val="1"/>
      <w:numFmt w:val="decimal"/>
      <w:lvlText w:val="%4."/>
      <w:lvlJc w:val="left"/>
      <w:pPr>
        <w:ind w:left="2880" w:hanging="360"/>
      </w:pPr>
    </w:lvl>
    <w:lvl w:ilvl="4" w:tplc="79F058EC" w:tentative="1">
      <w:start w:val="1"/>
      <w:numFmt w:val="lowerLetter"/>
      <w:lvlText w:val="%5."/>
      <w:lvlJc w:val="left"/>
      <w:pPr>
        <w:ind w:left="3600" w:hanging="360"/>
      </w:pPr>
    </w:lvl>
    <w:lvl w:ilvl="5" w:tplc="AECE8988" w:tentative="1">
      <w:start w:val="1"/>
      <w:numFmt w:val="lowerRoman"/>
      <w:lvlText w:val="%6."/>
      <w:lvlJc w:val="right"/>
      <w:pPr>
        <w:ind w:left="4320" w:hanging="180"/>
      </w:pPr>
    </w:lvl>
    <w:lvl w:ilvl="6" w:tplc="8E586AB6" w:tentative="1">
      <w:start w:val="1"/>
      <w:numFmt w:val="decimal"/>
      <w:lvlText w:val="%7."/>
      <w:lvlJc w:val="left"/>
      <w:pPr>
        <w:ind w:left="5040" w:hanging="360"/>
      </w:pPr>
    </w:lvl>
    <w:lvl w:ilvl="7" w:tplc="37BCB57C" w:tentative="1">
      <w:start w:val="1"/>
      <w:numFmt w:val="lowerLetter"/>
      <w:lvlText w:val="%8."/>
      <w:lvlJc w:val="left"/>
      <w:pPr>
        <w:ind w:left="5760" w:hanging="360"/>
      </w:pPr>
    </w:lvl>
    <w:lvl w:ilvl="8" w:tplc="F3FE17D0"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3"/>
  </w:num>
  <w:num w:numId="5">
    <w:abstractNumId w:val="2"/>
  </w:num>
  <w:num w:numId="6">
    <w:abstractNumId w:val="5"/>
  </w:num>
  <w:num w:numId="7">
    <w:abstractNumId w:val="6"/>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53DA"/>
    <w:rsid w:val="00020A1C"/>
    <w:rsid w:val="00026762"/>
    <w:rsid w:val="00056D9F"/>
    <w:rsid w:val="00057277"/>
    <w:rsid w:val="00077C8D"/>
    <w:rsid w:val="00080E87"/>
    <w:rsid w:val="000B3416"/>
    <w:rsid w:val="000B46F2"/>
    <w:rsid w:val="000D3839"/>
    <w:rsid w:val="00101F79"/>
    <w:rsid w:val="0010203D"/>
    <w:rsid w:val="00183872"/>
    <w:rsid w:val="001B64F6"/>
    <w:rsid w:val="001F3075"/>
    <w:rsid w:val="0024056F"/>
    <w:rsid w:val="002A0906"/>
    <w:rsid w:val="002D03DA"/>
    <w:rsid w:val="002D2510"/>
    <w:rsid w:val="00324302"/>
    <w:rsid w:val="00470303"/>
    <w:rsid w:val="004852C6"/>
    <w:rsid w:val="00485DD8"/>
    <w:rsid w:val="00492B94"/>
    <w:rsid w:val="004D6AF0"/>
    <w:rsid w:val="004E1C64"/>
    <w:rsid w:val="004E53DA"/>
    <w:rsid w:val="00520237"/>
    <w:rsid w:val="005746F9"/>
    <w:rsid w:val="00650017"/>
    <w:rsid w:val="0069146B"/>
    <w:rsid w:val="006E6DDA"/>
    <w:rsid w:val="00731552"/>
    <w:rsid w:val="00753939"/>
    <w:rsid w:val="00887841"/>
    <w:rsid w:val="008C3298"/>
    <w:rsid w:val="008F19CA"/>
    <w:rsid w:val="00903BB9"/>
    <w:rsid w:val="00917909"/>
    <w:rsid w:val="009D5081"/>
    <w:rsid w:val="00A14E9C"/>
    <w:rsid w:val="00A95BFF"/>
    <w:rsid w:val="00B8371B"/>
    <w:rsid w:val="00CA1EED"/>
    <w:rsid w:val="00CB6BFE"/>
    <w:rsid w:val="00DD114A"/>
    <w:rsid w:val="00DF1126"/>
    <w:rsid w:val="00E139C0"/>
    <w:rsid w:val="00E15551"/>
    <w:rsid w:val="00EC71B6"/>
    <w:rsid w:val="00FE4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B75DC"/>
  <w15:docId w15:val="{162D7268-FCA0-477B-AE48-1CE99BC2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3DA"/>
    <w:pPr>
      <w:spacing w:after="0" w:line="240" w:lineRule="auto"/>
    </w:pPr>
    <w:rPr>
      <w:rFonts w:ascii="Arial" w:hAnsi="Arial" w:cs="Arial"/>
      <w:sz w:val="20"/>
      <w:szCs w:val="20"/>
    </w:rPr>
  </w:style>
  <w:style w:type="paragraph" w:styleId="Heading2">
    <w:name w:val="heading 2"/>
    <w:basedOn w:val="Normal"/>
    <w:next w:val="Normal"/>
    <w:link w:val="Heading2Char"/>
    <w:uiPriority w:val="9"/>
    <w:unhideWhenUsed/>
    <w:qFormat/>
    <w:rsid w:val="008C3298"/>
    <w:pPr>
      <w:keepNext/>
      <w:keepLines/>
      <w:spacing w:before="200"/>
      <w:outlineLvl w:val="1"/>
    </w:pPr>
    <w:rPr>
      <w:rFonts w:asciiTheme="majorHAnsi" w:eastAsiaTheme="majorEastAsia" w:hAnsiTheme="majorHAnsi" w:cs="Times New Roman"/>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
    <w:name w:val="Table Head"/>
    <w:basedOn w:val="Normal"/>
    <w:qFormat/>
    <w:rsid w:val="004E53DA"/>
    <w:rPr>
      <w:rFonts w:eastAsia="Times New Roman" w:cs="Times New Roman"/>
      <w:b/>
      <w:sz w:val="22"/>
    </w:rPr>
  </w:style>
  <w:style w:type="character" w:styleId="PageNumber">
    <w:name w:val="page number"/>
    <w:basedOn w:val="DefaultParagraphFont"/>
    <w:rsid w:val="004E53DA"/>
    <w:rPr>
      <w:sz w:val="20"/>
    </w:rPr>
  </w:style>
  <w:style w:type="paragraph" w:styleId="Header">
    <w:name w:val="header"/>
    <w:basedOn w:val="Normal"/>
    <w:link w:val="HeaderChar"/>
    <w:unhideWhenUsed/>
    <w:rsid w:val="004E53DA"/>
    <w:pPr>
      <w:pBdr>
        <w:bottom w:val="single" w:sz="4" w:space="1" w:color="auto"/>
      </w:pBdr>
      <w:tabs>
        <w:tab w:val="center" w:pos="4513"/>
        <w:tab w:val="right" w:pos="9026"/>
        <w:tab w:val="right" w:pos="9781"/>
      </w:tabs>
    </w:pPr>
  </w:style>
  <w:style w:type="character" w:customStyle="1" w:styleId="HeaderChar">
    <w:name w:val="Header Char"/>
    <w:basedOn w:val="DefaultParagraphFont"/>
    <w:link w:val="Header"/>
    <w:rsid w:val="004E53DA"/>
    <w:rPr>
      <w:rFonts w:ascii="Arial" w:hAnsi="Arial" w:cs="Arial"/>
      <w:sz w:val="20"/>
      <w:szCs w:val="20"/>
    </w:rPr>
  </w:style>
  <w:style w:type="paragraph" w:styleId="Footer">
    <w:name w:val="footer"/>
    <w:basedOn w:val="Normal"/>
    <w:link w:val="FooterChar"/>
    <w:unhideWhenUsed/>
    <w:rsid w:val="004E53DA"/>
    <w:pPr>
      <w:pBdr>
        <w:top w:val="single" w:sz="4" w:space="1" w:color="auto"/>
      </w:pBdr>
      <w:tabs>
        <w:tab w:val="center" w:pos="4513"/>
        <w:tab w:val="right" w:pos="9026"/>
      </w:tabs>
    </w:pPr>
    <w:rPr>
      <w:szCs w:val="16"/>
    </w:rPr>
  </w:style>
  <w:style w:type="character" w:customStyle="1" w:styleId="FooterChar">
    <w:name w:val="Footer Char"/>
    <w:basedOn w:val="DefaultParagraphFont"/>
    <w:link w:val="Footer"/>
    <w:rsid w:val="004E53DA"/>
    <w:rPr>
      <w:rFonts w:ascii="Arial" w:hAnsi="Arial" w:cs="Arial"/>
      <w:sz w:val="20"/>
      <w:szCs w:val="16"/>
    </w:rPr>
  </w:style>
  <w:style w:type="paragraph" w:styleId="BodyText">
    <w:name w:val="Body Text"/>
    <w:basedOn w:val="Normal"/>
    <w:link w:val="BodyTextChar"/>
    <w:semiHidden/>
    <w:unhideWhenUsed/>
    <w:rsid w:val="004E53DA"/>
    <w:pPr>
      <w:spacing w:after="120"/>
    </w:pPr>
  </w:style>
  <w:style w:type="character" w:customStyle="1" w:styleId="BodyTextChar">
    <w:name w:val="Body Text Char"/>
    <w:basedOn w:val="DefaultParagraphFont"/>
    <w:link w:val="BodyText"/>
    <w:semiHidden/>
    <w:rsid w:val="004E53DA"/>
    <w:rPr>
      <w:rFonts w:ascii="Arial" w:hAnsi="Arial" w:cs="Arial"/>
      <w:sz w:val="20"/>
      <w:szCs w:val="20"/>
    </w:rPr>
  </w:style>
  <w:style w:type="paragraph" w:customStyle="1" w:styleId="TOCTitle">
    <w:name w:val="TOC Title"/>
    <w:basedOn w:val="Normal"/>
    <w:link w:val="TOCTitleChar"/>
    <w:rsid w:val="004E53DA"/>
    <w:pPr>
      <w:jc w:val="center"/>
    </w:pPr>
    <w:rPr>
      <w:b/>
      <w:sz w:val="24"/>
    </w:rPr>
  </w:style>
  <w:style w:type="character" w:customStyle="1" w:styleId="TOCTitleChar">
    <w:name w:val="TOC Title Char"/>
    <w:basedOn w:val="DefaultParagraphFont"/>
    <w:link w:val="TOCTitle"/>
    <w:rsid w:val="004E53DA"/>
    <w:rPr>
      <w:rFonts w:ascii="Arial" w:hAnsi="Arial" w:cs="Arial"/>
      <w:b/>
      <w:sz w:val="24"/>
      <w:szCs w:val="20"/>
    </w:rPr>
  </w:style>
  <w:style w:type="character" w:styleId="Hyperlink">
    <w:name w:val="Hyperlink"/>
    <w:basedOn w:val="DefaultParagraphFont"/>
    <w:uiPriority w:val="99"/>
    <w:unhideWhenUsed/>
    <w:rsid w:val="004E53DA"/>
    <w:rPr>
      <w:color w:val="0563C1" w:themeColor="hyperlink"/>
      <w:u w:val="single"/>
    </w:rPr>
  </w:style>
  <w:style w:type="paragraph" w:customStyle="1" w:styleId="RFTSectionHeading">
    <w:name w:val="RFT Section Heading"/>
    <w:basedOn w:val="Normal"/>
    <w:link w:val="RFTSectionHeadingChar"/>
    <w:qFormat/>
    <w:rsid w:val="004E53DA"/>
    <w:pPr>
      <w:jc w:val="center"/>
    </w:pPr>
    <w:rPr>
      <w:b/>
      <w:sz w:val="24"/>
      <w:szCs w:val="24"/>
    </w:rPr>
  </w:style>
  <w:style w:type="character" w:customStyle="1" w:styleId="RFTSectionHeadingChar">
    <w:name w:val="RFT Section Heading Char"/>
    <w:basedOn w:val="DefaultParagraphFont"/>
    <w:link w:val="RFTSectionHeading"/>
    <w:rsid w:val="004E53DA"/>
    <w:rPr>
      <w:rFonts w:ascii="Arial" w:hAnsi="Arial" w:cs="Arial"/>
      <w:b/>
      <w:sz w:val="24"/>
      <w:szCs w:val="24"/>
    </w:rPr>
  </w:style>
  <w:style w:type="paragraph" w:styleId="ListParagraph">
    <w:name w:val="List Paragraph"/>
    <w:basedOn w:val="Normal"/>
    <w:link w:val="ListParagraphChar"/>
    <w:uiPriority w:val="34"/>
    <w:qFormat/>
    <w:rsid w:val="004E53DA"/>
    <w:pPr>
      <w:ind w:left="720"/>
      <w:contextualSpacing/>
    </w:pPr>
  </w:style>
  <w:style w:type="paragraph" w:styleId="TOC1">
    <w:name w:val="toc 1"/>
    <w:basedOn w:val="Normal"/>
    <w:next w:val="Normal"/>
    <w:autoRedefine/>
    <w:uiPriority w:val="39"/>
    <w:unhideWhenUsed/>
    <w:rsid w:val="004E53DA"/>
    <w:pPr>
      <w:spacing w:after="100"/>
    </w:pPr>
    <w:rPr>
      <w:b/>
      <w:caps/>
    </w:rPr>
  </w:style>
  <w:style w:type="paragraph" w:customStyle="1" w:styleId="COVER-RFTNo">
    <w:name w:val="COVER - RFT No."/>
    <w:next w:val="Normal"/>
    <w:link w:val="COVER-RFTNoChar"/>
    <w:rsid w:val="004E53DA"/>
    <w:pPr>
      <w:spacing w:after="0" w:line="240" w:lineRule="auto"/>
      <w:jc w:val="right"/>
    </w:pPr>
    <w:rPr>
      <w:rFonts w:eastAsia="Times" w:cs="Times New Roman"/>
      <w:b/>
      <w:sz w:val="40"/>
      <w:szCs w:val="40"/>
    </w:rPr>
  </w:style>
  <w:style w:type="character" w:customStyle="1" w:styleId="COVER-RFTNoChar">
    <w:name w:val="COVER - RFT No. Char"/>
    <w:basedOn w:val="DefaultParagraphFont"/>
    <w:link w:val="COVER-RFTNo"/>
    <w:rsid w:val="004E53DA"/>
    <w:rPr>
      <w:rFonts w:eastAsia="Times" w:cs="Times New Roman"/>
      <w:b/>
      <w:sz w:val="40"/>
      <w:szCs w:val="40"/>
    </w:rPr>
  </w:style>
  <w:style w:type="paragraph" w:customStyle="1" w:styleId="COVER-ProjectTitle">
    <w:name w:val="COVER -  Project Title"/>
    <w:basedOn w:val="BodyText"/>
    <w:rsid w:val="004E53DA"/>
  </w:style>
  <w:style w:type="paragraph" w:customStyle="1" w:styleId="COVER-BookTitle">
    <w:name w:val="COVER - Book Title"/>
    <w:basedOn w:val="Normal"/>
    <w:link w:val="COVER-BookTitleChar"/>
    <w:rsid w:val="004E53DA"/>
    <w:pPr>
      <w:spacing w:before="1320" w:after="1400"/>
      <w:jc w:val="center"/>
    </w:pPr>
    <w:rPr>
      <w:rFonts w:asciiTheme="minorHAnsi" w:eastAsia="Times New Roman" w:hAnsiTheme="minorHAnsi" w:cs="Times New Roman"/>
      <w:b/>
      <w:caps/>
      <w:kern w:val="28"/>
      <w:sz w:val="72"/>
    </w:rPr>
  </w:style>
  <w:style w:type="character" w:customStyle="1" w:styleId="COVER-BookTitleChar">
    <w:name w:val="COVER - Book Title Char"/>
    <w:basedOn w:val="DefaultParagraphFont"/>
    <w:link w:val="COVER-BookTitle"/>
    <w:rsid w:val="004E53DA"/>
    <w:rPr>
      <w:rFonts w:eastAsia="Times New Roman" w:cs="Times New Roman"/>
      <w:b/>
      <w:caps/>
      <w:kern w:val="28"/>
      <w:sz w:val="72"/>
      <w:szCs w:val="20"/>
    </w:rPr>
  </w:style>
  <w:style w:type="table" w:styleId="TableGrid">
    <w:name w:val="Table Grid"/>
    <w:basedOn w:val="TableNormal"/>
    <w:uiPriority w:val="59"/>
    <w:rsid w:val="004E53DA"/>
    <w:pPr>
      <w:spacing w:after="0" w:line="240" w:lineRule="auto"/>
    </w:pPr>
    <w:rPr>
      <w:rFonts w:ascii="Times New Roman" w:hAnsi="Times New Roman" w:cs="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E53DA"/>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rsid w:val="004E53DA"/>
    <w:rPr>
      <w:rFonts w:ascii="Arial" w:hAnsi="Arial" w:cs="Arial"/>
      <w:sz w:val="20"/>
      <w:szCs w:val="20"/>
    </w:rPr>
  </w:style>
  <w:style w:type="character" w:styleId="CommentReference">
    <w:name w:val="annotation reference"/>
    <w:basedOn w:val="DefaultParagraphFont"/>
    <w:uiPriority w:val="99"/>
    <w:semiHidden/>
    <w:unhideWhenUsed/>
    <w:rsid w:val="00077C8D"/>
    <w:rPr>
      <w:sz w:val="16"/>
      <w:szCs w:val="16"/>
    </w:rPr>
  </w:style>
  <w:style w:type="paragraph" w:styleId="CommentText">
    <w:name w:val="annotation text"/>
    <w:basedOn w:val="Normal"/>
    <w:link w:val="CommentTextChar"/>
    <w:uiPriority w:val="99"/>
    <w:semiHidden/>
    <w:unhideWhenUsed/>
    <w:rsid w:val="00077C8D"/>
  </w:style>
  <w:style w:type="character" w:customStyle="1" w:styleId="CommentTextChar">
    <w:name w:val="Comment Text Char"/>
    <w:basedOn w:val="DefaultParagraphFont"/>
    <w:link w:val="CommentText"/>
    <w:uiPriority w:val="99"/>
    <w:semiHidden/>
    <w:rsid w:val="00077C8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77C8D"/>
    <w:rPr>
      <w:b/>
      <w:bCs/>
    </w:rPr>
  </w:style>
  <w:style w:type="character" w:customStyle="1" w:styleId="CommentSubjectChar">
    <w:name w:val="Comment Subject Char"/>
    <w:basedOn w:val="CommentTextChar"/>
    <w:link w:val="CommentSubject"/>
    <w:uiPriority w:val="99"/>
    <w:semiHidden/>
    <w:rsid w:val="00077C8D"/>
    <w:rPr>
      <w:rFonts w:ascii="Arial" w:hAnsi="Arial" w:cs="Arial"/>
      <w:b/>
      <w:bCs/>
      <w:sz w:val="20"/>
      <w:szCs w:val="20"/>
    </w:rPr>
  </w:style>
  <w:style w:type="paragraph" w:styleId="BalloonText">
    <w:name w:val="Balloon Text"/>
    <w:basedOn w:val="Normal"/>
    <w:link w:val="BalloonTextChar"/>
    <w:uiPriority w:val="99"/>
    <w:semiHidden/>
    <w:unhideWhenUsed/>
    <w:rsid w:val="00077C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8D"/>
    <w:rPr>
      <w:rFonts w:ascii="Segoe UI" w:hAnsi="Segoe UI" w:cs="Segoe UI"/>
      <w:sz w:val="18"/>
      <w:szCs w:val="18"/>
    </w:rPr>
  </w:style>
  <w:style w:type="character" w:customStyle="1" w:styleId="Heading2Char">
    <w:name w:val="Heading 2 Char"/>
    <w:basedOn w:val="DefaultParagraphFont"/>
    <w:link w:val="Heading2"/>
    <w:uiPriority w:val="9"/>
    <w:rsid w:val="008C3298"/>
    <w:rPr>
      <w:rFonts w:asciiTheme="majorHAnsi" w:eastAsiaTheme="majorEastAsia" w:hAnsiTheme="majorHAnsi" w:cs="Times New Roman"/>
      <w:b/>
      <w:bCs/>
      <w:color w:val="5B9BD5" w:themeColor="accent1"/>
      <w:sz w:val="26"/>
      <w:szCs w:val="26"/>
    </w:rPr>
  </w:style>
  <w:style w:type="paragraph" w:styleId="NoSpacing">
    <w:name w:val="No Spacing"/>
    <w:uiPriority w:val="1"/>
    <w:qFormat/>
    <w:rsid w:val="008C3298"/>
    <w:pPr>
      <w:spacing w:after="0" w:line="240" w:lineRule="auto"/>
    </w:pPr>
    <w:rPr>
      <w:rFonts w:ascii="Arial" w:eastAsia="Times New Roman" w:hAnsi="Arial" w:cs="Times New Roman"/>
      <w:sz w:val="24"/>
      <w:szCs w:val="24"/>
    </w:rPr>
  </w:style>
  <w:style w:type="paragraph" w:styleId="TOC2">
    <w:name w:val="toc 2"/>
    <w:basedOn w:val="Normal"/>
    <w:next w:val="Normal"/>
    <w:autoRedefine/>
    <w:uiPriority w:val="39"/>
    <w:unhideWhenUsed/>
    <w:rsid w:val="00FE4ADA"/>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6912">
      <w:bodyDiv w:val="1"/>
      <w:marLeft w:val="0"/>
      <w:marRight w:val="0"/>
      <w:marTop w:val="0"/>
      <w:marBottom w:val="0"/>
      <w:divBdr>
        <w:top w:val="none" w:sz="0" w:space="0" w:color="auto"/>
        <w:left w:val="none" w:sz="0" w:space="0" w:color="auto"/>
        <w:bottom w:val="none" w:sz="0" w:space="0" w:color="auto"/>
        <w:right w:val="none" w:sz="0" w:space="0" w:color="auto"/>
      </w:divBdr>
    </w:div>
    <w:div w:id="78601232">
      <w:bodyDiv w:val="1"/>
      <w:marLeft w:val="0"/>
      <w:marRight w:val="0"/>
      <w:marTop w:val="0"/>
      <w:marBottom w:val="0"/>
      <w:divBdr>
        <w:top w:val="none" w:sz="0" w:space="0" w:color="auto"/>
        <w:left w:val="none" w:sz="0" w:space="0" w:color="auto"/>
        <w:bottom w:val="none" w:sz="0" w:space="0" w:color="auto"/>
        <w:right w:val="none" w:sz="0" w:space="0" w:color="auto"/>
      </w:divBdr>
    </w:div>
    <w:div w:id="145586038">
      <w:bodyDiv w:val="1"/>
      <w:marLeft w:val="0"/>
      <w:marRight w:val="0"/>
      <w:marTop w:val="0"/>
      <w:marBottom w:val="0"/>
      <w:divBdr>
        <w:top w:val="none" w:sz="0" w:space="0" w:color="auto"/>
        <w:left w:val="none" w:sz="0" w:space="0" w:color="auto"/>
        <w:bottom w:val="none" w:sz="0" w:space="0" w:color="auto"/>
        <w:right w:val="none" w:sz="0" w:space="0" w:color="auto"/>
      </w:divBdr>
    </w:div>
    <w:div w:id="1492523761">
      <w:bodyDiv w:val="1"/>
      <w:marLeft w:val="0"/>
      <w:marRight w:val="0"/>
      <w:marTop w:val="0"/>
      <w:marBottom w:val="0"/>
      <w:divBdr>
        <w:top w:val="none" w:sz="0" w:space="0" w:color="auto"/>
        <w:left w:val="none" w:sz="0" w:space="0" w:color="auto"/>
        <w:bottom w:val="none" w:sz="0" w:space="0" w:color="auto"/>
        <w:right w:val="none" w:sz="0" w:space="0" w:color="auto"/>
      </w:divBdr>
    </w:div>
    <w:div w:id="165879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43396159584B23863035572FCC830D"/>
        <w:category>
          <w:name w:val="General"/>
          <w:gallery w:val="placeholder"/>
        </w:category>
        <w:types>
          <w:type w:val="bbPlcHdr"/>
        </w:types>
        <w:behaviors>
          <w:behavior w:val="content"/>
        </w:behaviors>
        <w:guid w:val="{98845ADB-6AE2-46A8-BFEC-3387EDEFEB30}"/>
      </w:docPartPr>
      <w:docPartBody>
        <w:p w:rsidR="00A51120" w:rsidRDefault="000B197C" w:rsidP="000B197C">
          <w:pPr>
            <w:pStyle w:val="A543396159584B23863035572FCC830D"/>
          </w:pPr>
          <w:r w:rsidRPr="00BE24FE">
            <w:rPr>
              <w:rStyle w:val="PlaceholderText"/>
            </w:rPr>
            <w:t>Click here to enter text.</w:t>
          </w:r>
        </w:p>
      </w:docPartBody>
    </w:docPart>
    <w:docPart>
      <w:docPartPr>
        <w:name w:val="14C485C91B014D1E90B4A3D41FD09726"/>
        <w:category>
          <w:name w:val="General"/>
          <w:gallery w:val="placeholder"/>
        </w:category>
        <w:types>
          <w:type w:val="bbPlcHdr"/>
        </w:types>
        <w:behaviors>
          <w:behavior w:val="content"/>
        </w:behaviors>
        <w:guid w:val="{BDF751F9-7D34-41CE-A550-73E1A7DEB66F}"/>
      </w:docPartPr>
      <w:docPartBody>
        <w:p w:rsidR="00000000" w:rsidRDefault="008F5634" w:rsidP="008F5634">
          <w:pPr>
            <w:pStyle w:val="14C485C91B014D1E90B4A3D41FD09726"/>
          </w:pPr>
          <w:r w:rsidRPr="00BE24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B197C"/>
    <w:rsid w:val="00014BFE"/>
    <w:rsid w:val="000B197C"/>
    <w:rsid w:val="0015319D"/>
    <w:rsid w:val="00214D51"/>
    <w:rsid w:val="00226D87"/>
    <w:rsid w:val="0032114B"/>
    <w:rsid w:val="006502D5"/>
    <w:rsid w:val="008F5634"/>
    <w:rsid w:val="00A51120"/>
    <w:rsid w:val="00BD7FDE"/>
    <w:rsid w:val="00D74197"/>
    <w:rsid w:val="00FD11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634"/>
    <w:rPr>
      <w:color w:val="808080"/>
    </w:rPr>
  </w:style>
  <w:style w:type="paragraph" w:customStyle="1" w:styleId="A543396159584B23863035572FCC830D">
    <w:name w:val="A543396159584B23863035572FCC830D"/>
    <w:rsid w:val="000B197C"/>
  </w:style>
  <w:style w:type="paragraph" w:customStyle="1" w:styleId="14C485C91B014D1E90B4A3D41FD09726">
    <w:name w:val="14C485C91B014D1E90B4A3D41FD09726"/>
    <w:rsid w:val="008F5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Nils Hay</cp:lastModifiedBy>
  <cp:revision>4</cp:revision>
  <cp:lastPrinted>2020-01-16T12:34:00Z</cp:lastPrinted>
  <dcterms:created xsi:type="dcterms:W3CDTF">2020-01-16T12:13:00Z</dcterms:created>
  <dcterms:modified xsi:type="dcterms:W3CDTF">2020-01-16T12:35:00Z</dcterms:modified>
</cp:coreProperties>
</file>